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Times New Roman" w:cs="Times New Roman" w:hAnsi="Times New Roman"/>
          <w:b/>
          <w:bCs/>
          <w:sz w:val="36"/>
          <w:szCs w:val="36"/>
        </w:rPr>
      </w:pPr>
      <w:r>
        <w:rPr>
          <w:rFonts w:ascii="Times New Roman" w:cs="Times New Roman" w:hAnsi="Times New Roman"/>
          <w:b/>
          <w:bCs/>
          <w:sz w:val="40"/>
          <w:szCs w:val="40"/>
        </w:rPr>
        <w:t xml:space="preserve">Curriculum </w:t>
      </w:r>
      <w:r>
        <w:rPr>
          <w:rFonts w:ascii="Times New Roman" w:cs="Times New Roman" w:hAnsi="Times New Roman"/>
          <w:b/>
          <w:bCs/>
          <w:sz w:val="40"/>
          <w:szCs w:val="40"/>
        </w:rPr>
        <w:t>V</w:t>
      </w:r>
      <w:r>
        <w:rPr>
          <w:rFonts w:ascii="Times New Roman" w:cs="Times New Roman" w:hAnsi="Times New Roman"/>
          <w:b/>
          <w:bCs/>
          <w:sz w:val="40"/>
          <w:szCs w:val="40"/>
        </w:rPr>
        <w:t>ita</w:t>
      </w:r>
      <w:r>
        <w:rPr>
          <w:rFonts w:ascii="Times New Roman" w:cs="Times New Roman" w:hAnsi="Times New Roman"/>
          <w:b/>
          <w:bCs/>
          <w:sz w:val="40"/>
          <w:szCs w:val="40"/>
        </w:rPr>
        <w:t>e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 (</w:t>
      </w:r>
      <w:r>
        <w:rPr>
          <w:rFonts w:ascii="Times New Roman" w:cs="Times New Roman" w:hAnsi="Times New Roman"/>
          <w:b/>
          <w:bCs/>
          <w:sz w:val="36"/>
          <w:szCs w:val="36"/>
        </w:rPr>
        <w:t>C.V.</w:t>
      </w:r>
      <w:r>
        <w:rPr>
          <w:rFonts w:ascii="Times New Roman" w:cs="Times New Roman" w:hAnsi="Times New Roman"/>
          <w:b/>
          <w:bCs/>
          <w:sz w:val="36"/>
          <w:szCs w:val="36"/>
        </w:rPr>
        <w:t>)</w:t>
      </w:r>
    </w:p>
    <w:p>
      <w:pPr>
        <w:pStyle w:val="style0"/>
        <w:numPr>
          <w:ilvl w:val="0"/>
          <w:numId w:val="1"/>
        </w:numPr>
        <w:ind w:hanging="72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Personal data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7088"/>
      </w:tblGrid>
      <w:tr>
        <w:trPr>
          <w:trHeight w:val="365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Name (Arabic)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bidi/>
              <w:spacing w:after="0" w:lineRule="auto" w:line="24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cs="Times New Roman" w:hAnsi="Times New Roman" w:hint="cs"/>
                <w:b/>
                <w:bCs/>
                <w:sz w:val="28"/>
                <w:szCs w:val="28"/>
                <w:rtl/>
                <w:lang w:bidi="ar-EG"/>
              </w:rPr>
              <w:t>عبد اللطيف محمد زكى البلشى</w:t>
            </w:r>
          </w:p>
        </w:tc>
      </w:tr>
      <w:tr>
        <w:tblPrEx/>
        <w:trPr>
          <w:trHeight w:val="365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Name (English)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Abdellatif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 xml:space="preserve"> Mohamed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Zaki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Elbalshy</w:t>
            </w:r>
          </w:p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"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Abdellatif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 xml:space="preserve"> Mohamed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Elbalshy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  <w:t>"</w:t>
            </w:r>
          </w:p>
        </w:tc>
      </w:tr>
      <w:tr>
        <w:tblPrEx/>
        <w:trPr>
          <w:trHeight w:val="365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Department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Pathology</w:t>
            </w:r>
          </w:p>
        </w:tc>
      </w:tr>
      <w:tr>
        <w:tblPrEx/>
        <w:trPr>
          <w:trHeight w:val="365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College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Faculty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of medicine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365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Academic degree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P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rofessor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Office Address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Benha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Mobile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01222630737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Home phone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0482993902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Work phone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01270943943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Email (university)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"mailto:Abdellatef.mohamed@fmed.bu.edu.eg"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A</w:t>
            </w:r>
            <w:r>
              <w:rPr>
                <w:rStyle w:val="style85"/>
              </w:rPr>
              <w:t>bdellatef.mohamed</w:t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@fmed.bu.edu.eg</w:t>
            </w:r>
            <w:r>
              <w:rPr/>
              <w:fldChar w:fldCharType="end"/>
            </w:r>
          </w:p>
        </w:tc>
      </w:tr>
      <w:tr>
        <w:tblPrEx/>
        <w:trPr>
          <w:trHeight w:val="329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Email (alternative)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"mailto:Elsayedafifi@yahoo.com"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latif.elbalshy@yahoo.com</w:t>
            </w:r>
            <w:r>
              <w:rPr/>
              <w:fldChar w:fldCharType="end"/>
            </w:r>
          </w:p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"mailto:elbalshy.latif@gmail.com"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e</w:t>
            </w:r>
            <w:r>
              <w:rPr>
                <w:rStyle w:val="style85"/>
              </w:rPr>
              <w:t>lbalshy.latif</w:t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@gmail.com</w:t>
            </w:r>
            <w:r>
              <w:rPr/>
              <w:fldChar w:fldCharType="end"/>
            </w:r>
          </w:p>
        </w:tc>
      </w:tr>
      <w:tr>
        <w:tblPrEx/>
        <w:trPr>
          <w:trHeight w:val="350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Web site (if any)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2310" w:hRule="atLeast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Recent Photo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(passport format)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t xml:space="preserve">         </w:t>
            </w:r>
            <w:r>
              <w:rPr/>
              <w:drawing>
                <wp:inline distL="114300" distT="0" distB="0" distR="114300">
                  <wp:extent cx="1332733" cy="1426045"/>
                  <wp:effectExtent l="0" t="0" r="0" b="0"/>
                  <wp:docPr id="102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32733" cy="14260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numPr>
          <w:ilvl w:val="0"/>
          <w:numId w:val="1"/>
        </w:numPr>
        <w:spacing w:before="120" w:after="0" w:lineRule="atLeast" w:line="500"/>
        <w:ind w:left="363" w:hanging="72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Education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2.A</w:t>
      </w:r>
      <w:r>
        <w:rPr>
          <w:rFonts w:ascii="Times New Roman" w:cs="Times New Roman" w:hAnsi="Times New Roman"/>
          <w:b/>
          <w:bCs/>
          <w:sz w:val="28"/>
          <w:szCs w:val="28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Degree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obtained;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1"/>
        <w:gridCol w:w="4433"/>
        <w:gridCol w:w="1616"/>
      </w:tblGrid>
      <w:tr>
        <w:trPr>
          <w:trHeight w:val="622" w:hRule="atLeast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Institution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Degree obtained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Year</w:t>
            </w:r>
          </w:p>
        </w:tc>
      </w:tr>
      <w:tr>
        <w:tblPrEx/>
        <w:trPr>
          <w:trHeight w:val="622" w:hRule="atLeast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</w:t>
            </w:r>
            <w:r>
              <w:t>anha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faculty of medicine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M.D.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SURGICAL PATHOLOGY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34"/>
                <w:szCs w:val="34"/>
              </w:rPr>
              <w:t>1</w:t>
            </w:r>
            <w:r>
              <w:rPr>
                <w:sz w:val="28"/>
                <w:szCs w:val="28"/>
              </w:rPr>
              <w:t>996</w:t>
            </w:r>
          </w:p>
        </w:tc>
      </w:tr>
      <w:tr>
        <w:tblPrEx/>
        <w:trPr>
          <w:trHeight w:val="642" w:hRule="atLeast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Benha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faculty of medicine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M.Sc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>Pathology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1</w:t>
            </w:r>
            <w:r>
              <w:rPr>
                <w:sz w:val="30"/>
                <w:szCs w:val="30"/>
              </w:rPr>
              <w:t>991</w:t>
            </w:r>
          </w:p>
        </w:tc>
      </w:tr>
      <w:tr>
        <w:tblPrEx/>
        <w:trPr>
          <w:trHeight w:val="642" w:hRule="atLeast"/>
        </w:trPr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Benha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faculty of medicine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M.B.B.Ch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34"/>
                <w:szCs w:val="34"/>
              </w:rPr>
              <w:t>1</w:t>
            </w:r>
            <w:r>
              <w:rPr>
                <w:sz w:val="28"/>
                <w:szCs w:val="28"/>
              </w:rPr>
              <w:t>981</w:t>
            </w:r>
          </w:p>
        </w:tc>
      </w:tr>
    </w:tbl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2. B. Specialty</w:t>
      </w:r>
      <w:r>
        <w:rPr>
          <w:rFonts w:ascii="Times New Roman" w:cs="Times New Roman" w:hAnsi="Times New Roman"/>
          <w:b/>
          <w:bCs/>
          <w:sz w:val="28"/>
          <w:szCs w:val="28"/>
        </w:rPr>
        <w:t>;</w:t>
      </w:r>
    </w:p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2.C.</w:t>
      </w:r>
      <w:r>
        <w:rPr>
          <w:rFonts w:ascii="Times New Roman" w:cs="Times New Roman" w:hAnsi="Times New Roman"/>
          <w:b/>
          <w:bCs/>
          <w:sz w:val="28"/>
          <w:szCs w:val="28"/>
        </w:rPr>
        <w:t>Language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skills (Excellent, Very Good, Good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or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Basic)</w:t>
      </w:r>
      <w:r>
        <w:rPr>
          <w:rFonts w:ascii="Times New Roman" w:cs="Times New Roman" w:hAnsi="Times New Roman"/>
          <w:b/>
          <w:bCs/>
          <w:sz w:val="28"/>
          <w:szCs w:val="28"/>
        </w:rPr>
        <w:t>;</w:t>
      </w:r>
    </w:p>
    <w:tbl>
      <w:tblPr>
        <w:tblW w:w="94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4"/>
        <w:gridCol w:w="2160"/>
        <w:gridCol w:w="2340"/>
        <w:gridCol w:w="2160"/>
      </w:tblGrid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Language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Reading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Speaking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Writing</w:t>
            </w:r>
          </w:p>
        </w:tc>
      </w:tr>
      <w:tr>
        <w:tblPrEx/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Arabic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Excellent.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Excellent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Excellent.</w:t>
            </w:r>
          </w:p>
        </w:tc>
      </w:tr>
      <w:tr>
        <w:tblPrEx/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English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Excellent.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Very good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Very good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French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Basic.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Basic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asic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Other (specify)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</w:tbl>
    <w:p>
      <w:pPr>
        <w:pStyle w:val="style0"/>
        <w:numPr>
          <w:ilvl w:val="0"/>
          <w:numId w:val="1"/>
        </w:numPr>
        <w:spacing w:before="120" w:after="0" w:lineRule="atLeast" w:line="500"/>
        <w:ind w:left="363" w:hanging="72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Cooperation with local and international entities having website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   </w:t>
      </w:r>
      <w:r>
        <w:rPr>
          <w:rFonts w:ascii="Times New Roman" w:cs="Times New Roman" w:hAnsi="Times New Roman"/>
          <w:sz w:val="26"/>
          <w:szCs w:val="26"/>
        </w:rPr>
        <w:t xml:space="preserve">( </w:t>
      </w:r>
      <w:r>
        <w:rPr>
          <w:rFonts w:ascii="Times New Roman" w:cs="Times New Roman" w:hAnsi="Times New Roman"/>
          <w:sz w:val="26"/>
          <w:szCs w:val="26"/>
          <w:rtl/>
        </w:rPr>
        <w:t>جامعة</w:t>
      </w:r>
      <w:r>
        <w:rPr>
          <w:rFonts w:ascii="Times New Roman" w:cs="Times New Roman" w:hAnsi="Times New Roman"/>
          <w:sz w:val="26"/>
          <w:szCs w:val="26"/>
          <w:rtl/>
        </w:rPr>
        <w:t xml:space="preserve"> – مؤسسة - وزارة – مركز بحثي – عضو هيئة تدريس – باحث -  شركة – مصنع – الخ</w:t>
      </w:r>
      <w:r>
        <w:rPr>
          <w:rFonts w:ascii="Times New Roman" w:cs="Times New Roman" w:hAnsi="Times New Roman"/>
          <w:sz w:val="26"/>
          <w:szCs w:val="26"/>
        </w:rPr>
        <w:t>)</w:t>
      </w:r>
    </w:p>
    <w:tbl>
      <w:tblPr>
        <w:tblW w:w="966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447"/>
      </w:tblGrid>
      <w:tr>
        <w:trPr>
          <w:trHeight w:val="808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Name of local and international entity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W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ebsite</w:t>
            </w:r>
          </w:p>
        </w:tc>
      </w:tr>
      <w:tr>
        <w:tblPrEx/>
        <w:trPr>
          <w:trHeight w:val="808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2"/>
              </w:numPr>
              <w:autoSpaceDE w:val="false"/>
              <w:autoSpaceDN w:val="false"/>
              <w:adjustRightInd w:val="false"/>
              <w:spacing w:after="0" w:lineRule="atLeast" w:line="500"/>
              <w:ind w:left="252" w:hanging="252"/>
              <w:jc w:val="lowKashida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sz w:val="24"/>
                <w:szCs w:val="24"/>
              </w:rPr>
              <w:t>Delta University, Faculty of Medicin</w:t>
            </w:r>
            <w:r>
              <w:rPr>
                <w:rFonts w:ascii="Arial" w:cs="Arial" w:hAnsi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-</w:t>
            </w:r>
            <w:r>
              <w:rPr/>
              <w:fldChar w:fldCharType="begin"/>
            </w:r>
            <w:r>
              <w:instrText xml:space="preserve"> HYPERLINK "https://dulms.deltauniv.edu.eg/?fbclid=IwAR0X1RNE_jlk0RLGmsp44hxsIqNDtnekbyKkVx8SPw7rt39DQBQ5KGB6xrw" \t "_blank" </w:instrText>
            </w:r>
            <w:r>
              <w:rPr/>
              <w:fldChar w:fldCharType="separate"/>
            </w:r>
            <w:r>
              <w:rPr>
                <w:rStyle w:val="style85"/>
                <w:rFonts w:ascii="Segoe UI Historic" w:cs="Segoe UI Historic" w:hAnsi="Segoe UI Historic"/>
                <w:sz w:val="23"/>
                <w:szCs w:val="23"/>
                <w:bdr w:val="none" w:sz="0" w:space="0" w:color="auto" w:frame="true"/>
                <w:shd w:val="clear" w:color="auto" w:fill="ffffff"/>
              </w:rPr>
              <w:t>https://dulms.deltauniv.edu.eg</w:t>
            </w:r>
            <w:r>
              <w:rPr/>
              <w:fldChar w:fldCharType="end"/>
            </w:r>
          </w:p>
        </w:tc>
      </w:tr>
      <w:tr>
        <w:tblPrEx/>
        <w:trPr>
          <w:trHeight w:val="404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2"/>
              </w:numPr>
              <w:autoSpaceDE w:val="false"/>
              <w:autoSpaceDN w:val="false"/>
              <w:adjustRightInd w:val="false"/>
              <w:spacing w:after="0" w:lineRule="atLeast" w:line="500"/>
              <w:ind w:left="252" w:hanging="252"/>
              <w:jc w:val="lowKashida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sz w:val="24"/>
                <w:szCs w:val="24"/>
              </w:rPr>
              <w:t>Egyptian Association for Laboratory Medicine.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www.eslm.org</w:t>
            </w:r>
          </w:p>
        </w:tc>
      </w:tr>
      <w:tr>
        <w:tblPrEx/>
        <w:trPr>
          <w:trHeight w:val="404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2"/>
              </w:numPr>
              <w:autoSpaceDE w:val="false"/>
              <w:autoSpaceDN w:val="false"/>
              <w:adjustRightInd w:val="false"/>
              <w:spacing w:after="0" w:lineRule="atLeast" w:line="500"/>
              <w:ind w:left="252" w:hanging="252"/>
              <w:jc w:val="lowKashida"/>
              <w:rPr>
                <w:rFonts w:ascii="Arial" w:cs="Arial" w:hAnsi="Arial"/>
                <w:b/>
                <w:bCs/>
                <w:sz w:val="24"/>
                <w:szCs w:val="24"/>
              </w:rPr>
            </w:pPr>
            <w:r>
              <w:rPr>
                <w:rFonts w:ascii="Arial" w:cs="Arial" w:hAnsi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cs="Arial" w:hAnsi="Arial"/>
                <w:b/>
                <w:bCs/>
                <w:sz w:val="24"/>
                <w:szCs w:val="24"/>
                <w:shd w:val="clear" w:color="auto" w:fill="ffffff"/>
              </w:rPr>
              <w:t>Benha</w:t>
            </w:r>
            <w:r>
              <w:rPr>
                <w:rFonts w:ascii="Arial" w:cs="Arial" w:hAnsi="Arial"/>
                <w:b/>
                <w:bCs/>
                <w:sz w:val="24"/>
                <w:szCs w:val="24"/>
                <w:shd w:val="clear" w:color="auto" w:fill="ffffff"/>
              </w:rPr>
              <w:t xml:space="preserve"> Health Technical Institute</w:t>
            </w:r>
            <w:r>
              <w:rPr>
                <w:rFonts w:ascii="Arial" w:cs="Arial" w:hAnsi="Arial"/>
                <w:b/>
                <w:bCs/>
                <w:sz w:val="24"/>
                <w:szCs w:val="24"/>
              </w:rPr>
              <w:t xml:space="preserve"> (Ministry of health and population)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http:/www.mohp.gov.eg/</w:t>
            </w:r>
          </w:p>
        </w:tc>
      </w:tr>
      <w:tr>
        <w:tblPrEx/>
        <w:trPr>
          <w:trHeight w:val="404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shd w:val="clear" w:color="auto" w:fill="ffffff"/>
              <w:bidi w:val="false"/>
              <w:spacing w:before="0" w:after="0"/>
              <w:rPr>
                <w:rFonts w:ascii="Arial" w:cs="Arial" w:hAnsi="Arial"/>
                <w:color w:val="111111"/>
                <w:sz w:val="40"/>
                <w:szCs w:val="40"/>
              </w:rPr>
            </w:pPr>
            <w:r>
              <w:rPr>
                <w:rFonts w:ascii="Arial" w:cs="Arial" w:hAnsi="Arial"/>
                <w:b w:val="false"/>
                <w:bCs w:val="false"/>
                <w:color w:val="111111"/>
              </w:rPr>
              <w:t>4</w:t>
            </w:r>
            <w:r>
              <w:rPr>
                <w:rFonts w:ascii="Arial" w:cs="Arial" w:hAnsi="Arial"/>
                <w:color w:val="111111"/>
                <w:sz w:val="24"/>
                <w:szCs w:val="24"/>
              </w:rPr>
              <w:t>- National treatment program of hepatitis C in Egypt:</w:t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>
        <w:tblPrEx/>
        <w:trPr>
          <w:trHeight w:val="377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2"/>
              </w:numPr>
              <w:autoSpaceDE w:val="false"/>
              <w:autoSpaceDN w:val="false"/>
              <w:adjustRightInd w:val="false"/>
              <w:spacing w:after="0" w:lineRule="atLeast" w:line="500"/>
              <w:ind w:left="252" w:hanging="252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Egyptian Society of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Pathology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"http://WWW.ess-eg.org"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WWW.ess-eg.org</w:t>
            </w:r>
            <w:r>
              <w:rPr/>
              <w:fldChar w:fldCharType="end"/>
            </w:r>
          </w:p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"http://WWW.Journalonweb.com/ejs"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cs="Times New Roman" w:hAnsi="Times New Roman"/>
                <w:sz w:val="28"/>
                <w:szCs w:val="28"/>
              </w:rPr>
              <w:t>WWW.Journalonweb.com/ejs</w:t>
            </w:r>
            <w:r>
              <w:rPr/>
              <w:fldChar w:fldCharType="end"/>
            </w:r>
          </w:p>
        </w:tc>
      </w:tr>
      <w:tr>
        <w:tblPrEx/>
        <w:trPr>
          <w:trHeight w:val="377" w:hRule="atLeast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ind w:left="252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</w:tbl>
    <w:p>
      <w:pPr>
        <w:pStyle w:val="style0"/>
        <w:numPr>
          <w:ilvl w:val="0"/>
          <w:numId w:val="1"/>
        </w:numPr>
        <w:spacing w:before="120" w:after="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Membership of professional bodies (List)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4.1.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Prof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Samya</w:t>
      </w:r>
      <w:r>
        <w:rPr>
          <w:rFonts w:ascii="Times New Roman" w:cs="Times New Roman" w:hAnsi="Times New Roman"/>
          <w:sz w:val="28"/>
          <w:szCs w:val="28"/>
        </w:rPr>
        <w:t xml:space="preserve"> Ahmed </w:t>
      </w:r>
      <w:r>
        <w:rPr>
          <w:rFonts w:ascii="Times New Roman" w:cs="Times New Roman" w:hAnsi="Times New Roman"/>
          <w:sz w:val="28"/>
          <w:szCs w:val="28"/>
        </w:rPr>
        <w:t>yousof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4.2.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Prof. 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Hala</w:t>
      </w:r>
      <w:r>
        <w:rPr>
          <w:rFonts w:ascii="Times New Roman" w:cs="Times New Roman" w:hAnsi="Times New Roman"/>
          <w:sz w:val="28"/>
          <w:szCs w:val="28"/>
        </w:rPr>
        <w:t xml:space="preserve"> Adel </w:t>
      </w:r>
      <w:r>
        <w:rPr>
          <w:rFonts w:ascii="Times New Roman" w:cs="Times New Roman" w:hAnsi="Times New Roman"/>
          <w:sz w:val="28"/>
          <w:szCs w:val="28"/>
        </w:rPr>
        <w:t>Agina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  <w:lang w:val="es-ES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>4.3.</w:t>
      </w: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>Prof</w:t>
      </w: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 xml:space="preserve"> Dr.</w:t>
      </w:r>
      <w:r>
        <w:rPr>
          <w:rFonts w:ascii="Times New Roman" w:cs="Times New Roman" w:hAnsi="Times New Roman"/>
          <w:sz w:val="28"/>
          <w:szCs w:val="28"/>
          <w:lang w:val="es-ES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s-ES"/>
        </w:rPr>
        <w:t>Samy</w:t>
      </w:r>
      <w:r>
        <w:rPr>
          <w:rFonts w:ascii="Times New Roman" w:cs="Times New Roman" w:hAnsi="Times New Roman"/>
          <w:sz w:val="28"/>
          <w:szCs w:val="28"/>
          <w:lang w:val="es-ES"/>
        </w:rPr>
        <w:t xml:space="preserve"> Ahmed </w:t>
      </w:r>
      <w:r>
        <w:rPr>
          <w:rFonts w:ascii="Times New Roman" w:cs="Times New Roman" w:hAnsi="Times New Roman"/>
          <w:sz w:val="28"/>
          <w:szCs w:val="28"/>
          <w:lang w:val="es-ES"/>
        </w:rPr>
        <w:t>Darwish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4.4.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Prof 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Magda Hamed Bakr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4.5.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</w:t>
      </w:r>
      <w:r>
        <w:rPr>
          <w:rFonts w:ascii="Times New Roman" w:cs="Times New Roman" w:hAnsi="Times New Roman"/>
          <w:b/>
          <w:bCs/>
          <w:sz w:val="28"/>
          <w:szCs w:val="28"/>
        </w:rPr>
        <w:t>rof 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Ahmed </w:t>
      </w:r>
      <w:r>
        <w:rPr>
          <w:rFonts w:ascii="Times New Roman" w:cs="Times New Roman" w:hAnsi="Times New Roman"/>
          <w:sz w:val="28"/>
          <w:szCs w:val="28"/>
        </w:rPr>
        <w:t>Elnase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Sayed</w:t>
      </w:r>
      <w:r>
        <w:rPr>
          <w:rFonts w:ascii="Times New Roman" w:cs="Times New Roman" w:hAnsi="Times New Roman"/>
          <w:sz w:val="28"/>
          <w:szCs w:val="28"/>
        </w:rPr>
        <w:t xml:space="preserve"> Ahmed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  <w:lang w:val="es-ES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>4.6.</w:t>
      </w: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>Prof. Dr.</w:t>
      </w:r>
      <w:r>
        <w:rPr>
          <w:rFonts w:ascii="Times New Roman" w:cs="Times New Roman" w:hAnsi="Times New Roman"/>
          <w:sz w:val="28"/>
          <w:szCs w:val="28"/>
          <w:lang w:val="es-ES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Ragaee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Ramzy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Fahmy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  <w:lang w:val="es-ES"/>
        </w:rPr>
        <w:t xml:space="preserve"> 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  <w:lang w:val="es-ES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 xml:space="preserve">4.7. </w:t>
      </w:r>
      <w:r>
        <w:rPr>
          <w:rFonts w:ascii="Times New Roman" w:cs="Times New Roman" w:hAnsi="Times New Roman"/>
          <w:b/>
          <w:bCs/>
          <w:sz w:val="28"/>
          <w:szCs w:val="28"/>
        </w:rPr>
        <w:t>Prof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Nehal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Saad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Abdelawahab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 xml:space="preserve">4.8. </w:t>
      </w:r>
      <w:r>
        <w:rPr>
          <w:rFonts w:ascii="Times New Roman" w:cs="Times New Roman" w:hAnsi="Times New Roman"/>
          <w:b/>
          <w:bCs/>
          <w:sz w:val="28"/>
          <w:szCs w:val="28"/>
        </w:rPr>
        <w:t>Prof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Eman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Saad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  <w:lang w:val="es-ES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4.9. </w:t>
      </w:r>
      <w:r>
        <w:rPr>
          <w:rFonts w:ascii="Times New Roman" w:cs="Times New Roman" w:hAnsi="Times New Roman"/>
          <w:b/>
          <w:bCs/>
          <w:sz w:val="28"/>
          <w:szCs w:val="28"/>
        </w:rPr>
        <w:t>Prof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Adel </w:t>
      </w:r>
      <w:r>
        <w:rPr>
          <w:rFonts w:ascii="Times New Roman" w:cs="Times New Roman" w:hAnsi="Times New Roman"/>
          <w:sz w:val="28"/>
          <w:szCs w:val="28"/>
        </w:rPr>
        <w:t>Elseady</w:t>
      </w:r>
      <w:r>
        <w:rPr>
          <w:rFonts w:ascii="Times New Roman" w:cs="Times New Roman" w:hAnsi="Times New Roman"/>
          <w:sz w:val="28"/>
          <w:szCs w:val="28"/>
          <w:lang w:val="es-ES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es-ES"/>
        </w:rPr>
        <w:t>4.10.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Prof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Tagreed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Abdelsameea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4.11. </w:t>
      </w:r>
      <w:r>
        <w:rPr>
          <w:rFonts w:ascii="Times New Roman" w:cs="Times New Roman" w:hAnsi="Times New Roman"/>
          <w:b/>
          <w:bCs/>
          <w:sz w:val="28"/>
          <w:szCs w:val="28"/>
        </w:rPr>
        <w:t>Prof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Nashwa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Emara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4.12. </w:t>
      </w:r>
      <w:r>
        <w:rPr>
          <w:rFonts w:ascii="Times New Roman" w:cs="Times New Roman" w:hAnsi="Times New Roman"/>
          <w:b/>
          <w:bCs/>
          <w:sz w:val="28"/>
          <w:szCs w:val="28"/>
        </w:rPr>
        <w:t>Prof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Ahlam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Abdelmaksoud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4.13. </w:t>
      </w:r>
      <w:r>
        <w:rPr>
          <w:rFonts w:ascii="Times New Roman" w:cs="Times New Roman" w:hAnsi="Times New Roman"/>
          <w:b/>
          <w:bCs/>
          <w:sz w:val="28"/>
          <w:szCs w:val="28"/>
        </w:rPr>
        <w:t>Prof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Dr.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Mohebat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Helmy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</w:p>
    <w:p>
      <w:pPr>
        <w:pStyle w:val="style0"/>
        <w:numPr>
          <w:ilvl w:val="0"/>
          <w:numId w:val="1"/>
        </w:numPr>
        <w:spacing w:before="120" w:after="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Membership of </w:t>
      </w:r>
      <w:r>
        <w:rPr>
          <w:rFonts w:ascii="Times New Roman" w:cs="Times New Roman" w:hAnsi="Times New Roman"/>
          <w:b/>
          <w:bCs/>
          <w:sz w:val="28"/>
          <w:szCs w:val="28"/>
        </w:rPr>
        <w:t>institute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(List)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1-</w:t>
      </w:r>
      <w:r>
        <w:rPr>
          <w:rFonts w:ascii="Times New Roman" w:cs="Times New Roman" w:hAnsi="Times New Roman"/>
          <w:sz w:val="28"/>
          <w:szCs w:val="28"/>
        </w:rPr>
        <w:t xml:space="preserve">Egyptian Society of </w:t>
      </w:r>
      <w:r>
        <w:rPr>
          <w:rFonts w:ascii="Times New Roman" w:cs="Times New Roman" w:hAnsi="Times New Roman"/>
          <w:sz w:val="28"/>
          <w:szCs w:val="28"/>
        </w:rPr>
        <w:t>Pathology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2-</w:t>
      </w:r>
      <w:r>
        <w:rPr>
          <w:rFonts w:ascii="Times New Roman" w:cs="Times New Roman" w:hAnsi="Times New Roman"/>
          <w:sz w:val="28"/>
          <w:szCs w:val="28"/>
        </w:rPr>
        <w:t>Quliobia Medical Syndicate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3-</w:t>
      </w:r>
      <w:r>
        <w:rPr>
          <w:rFonts w:ascii="Times New Roman" w:cs="Times New Roman" w:hAnsi="Times New Roman"/>
          <w:sz w:val="28"/>
          <w:szCs w:val="28"/>
        </w:rPr>
        <w:t xml:space="preserve">Reviewer of </w:t>
      </w:r>
      <w:r>
        <w:rPr>
          <w:rFonts w:ascii="Times New Roman" w:cs="Times New Roman" w:hAnsi="Times New Roman"/>
          <w:sz w:val="28"/>
          <w:szCs w:val="28"/>
        </w:rPr>
        <w:t>pathology</w:t>
      </w:r>
      <w:r>
        <w:rPr>
          <w:rFonts w:ascii="Times New Roman" w:cs="Times New Roman" w:hAnsi="Times New Roman"/>
          <w:sz w:val="28"/>
          <w:szCs w:val="28"/>
        </w:rPr>
        <w:t xml:space="preserve"> in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Medical Journal.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4-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Reviewer of pathology in Egyptian Journal of pathology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5-</w:t>
      </w:r>
    </w:p>
    <w:p>
      <w:pPr>
        <w:pStyle w:val="style0"/>
        <w:numPr>
          <w:ilvl w:val="0"/>
          <w:numId w:val="1"/>
        </w:numPr>
        <w:spacing w:before="120" w:after="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Distinction and Awards (List)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numPr>
          <w:ilvl w:val="0"/>
          <w:numId w:val="1"/>
        </w:numPr>
        <w:spacing w:before="120" w:after="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A</w:t>
      </w:r>
      <w:r>
        <w:rPr>
          <w:rFonts w:ascii="Times New Roman" w:cs="Times New Roman" w:hAnsi="Times New Roman"/>
          <w:b/>
          <w:bCs/>
          <w:sz w:val="28"/>
          <w:szCs w:val="28"/>
        </w:rPr>
        <w:t>cademic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7.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A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Teaching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;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For each course taught, </w:t>
      </w:r>
    </w:p>
    <w:p>
      <w:pPr>
        <w:pStyle w:val="style0"/>
        <w:numPr>
          <w:ilvl w:val="1"/>
          <w:numId w:val="5"/>
        </w:numPr>
        <w:spacing w:after="0" w:lineRule="atLeast" w:line="50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Give on</w:t>
      </w:r>
      <w:r>
        <w:rPr>
          <w:rFonts w:ascii="Times New Roman" w:cs="Times New Roman" w:hAnsi="Times New Roman"/>
          <w:sz w:val="28"/>
          <w:szCs w:val="28"/>
        </w:rPr>
        <w:t>e</w:t>
      </w:r>
      <w:r>
        <w:rPr>
          <w:rFonts w:ascii="Times New Roman" w:cs="Times New Roman" w:hAnsi="Times New Roman"/>
          <w:sz w:val="28"/>
          <w:szCs w:val="28"/>
        </w:rPr>
        <w:t xml:space="preserve"> separate file: course description, 2 samples of assignments, 2 samples of exams, 2 samples of model answers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numPr>
          <w:ilvl w:val="1"/>
          <w:numId w:val="5"/>
        </w:numPr>
        <w:spacing w:after="0" w:lineRule="atLeast" w:line="50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Give the URL of the course web site, if any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numPr>
          <w:ilvl w:val="1"/>
          <w:numId w:val="5"/>
        </w:numPr>
        <w:spacing w:after="0" w:lineRule="atLeast" w:line="50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Provide power point slides</w:t>
      </w:r>
      <w:r>
        <w:rPr>
          <w:rFonts w:ascii="Times New Roman" w:cs="Times New Roman" w:hAnsi="Times New Roman"/>
          <w:sz w:val="28"/>
          <w:szCs w:val="28"/>
        </w:rPr>
        <w:t xml:space="preserve"> (available)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120" w:lineRule="atLeast" w:line="500"/>
        <w:jc w:val="lowKashida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7.B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Courses at under graduate level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;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4500"/>
      </w:tblGrid>
      <w:tr>
        <w:trPr/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1.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: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of course URL website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; No; 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Link to course slides power point or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PDF.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to course description and samples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Practical pathology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courses</w:t>
            </w:r>
            <w:bookmarkStart w:id="0" w:name="_GoBack"/>
            <w:bookmarkEnd w:id="0"/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;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Cell Response to Injury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Inflammation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Circulatory disturbances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Neoplasia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/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2. C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ourse name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: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of course URL website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; No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Link to course </w:t>
            </w:r>
            <w:r>
              <w:rPr>
                <w:rFonts w:ascii="Times New Roman" w:cs="Times New Roman" w:hAnsi="Times New Roman"/>
                <w:sz w:val="28"/>
                <w:szCs w:val="28"/>
                <w:u w:val="single"/>
              </w:rPr>
              <w:t>S</w:t>
            </w:r>
            <w:r>
              <w:rPr>
                <w:rFonts w:ascii="Times New Roman" w:cs="Times New Roman" w:hAnsi="Times New Roman"/>
                <w:sz w:val="28"/>
                <w:szCs w:val="28"/>
                <w:u w:val="single"/>
              </w:rPr>
              <w:t>lides power point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or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PDF.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to course description and samples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;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Cell response to injury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Inflammation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Neoplasia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179"/>
              <w:numPr>
                <w:ilvl w:val="0"/>
                <w:numId w:val="2"/>
              </w:numPr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Genetic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Dieases</w:t>
            </w:r>
          </w:p>
        </w:tc>
      </w:tr>
      <w:tr>
        <w:tblPrEx/>
        <w:trPr/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3.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: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of course URL website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Link to course </w:t>
            </w:r>
            <w:r>
              <w:rPr>
                <w:rFonts w:ascii="Times New Roman" w:cs="Times New Roman" w:hAnsi="Times New Roman"/>
                <w:sz w:val="28"/>
                <w:szCs w:val="28"/>
                <w:u w:val="single"/>
              </w:rPr>
              <w:t>slides power point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or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PDF.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to course description and samples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;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Gastrointestinal Diseases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Breast Diseases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3- Respiratory System Diseas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es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4. Locomotory System diseases</w:t>
            </w:r>
          </w:p>
        </w:tc>
      </w:tr>
      <w:tr>
        <w:tblPrEx/>
        <w:trPr/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4.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Course name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: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of course URL website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Link to course </w:t>
            </w:r>
            <w:r>
              <w:rPr>
                <w:rFonts w:ascii="Times New Roman" w:cs="Times New Roman" w:hAnsi="Times New Roman"/>
                <w:sz w:val="28"/>
                <w:szCs w:val="28"/>
                <w:u w:val="single"/>
              </w:rPr>
              <w:t>slides power point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or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PDF.</w:t>
            </w:r>
          </w:p>
          <w:p>
            <w:pPr>
              <w:pStyle w:val="style0"/>
              <w:spacing w:after="0" w:lineRule="atLeast" w:line="500"/>
              <w:ind w:hanging="284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Link to course description and samples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Lectures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;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1-Hemorhage &amp; Shock.</w:t>
            </w:r>
          </w:p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 2-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Lower urinary system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</w:tbl>
    <w:p>
      <w:pPr>
        <w:pStyle w:val="style0"/>
        <w:numPr>
          <w:ilvl w:val="0"/>
          <w:numId w:val="1"/>
        </w:numPr>
        <w:spacing w:before="120" w:after="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Areas of research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numPr>
          <w:ilvl w:val="0"/>
          <w:numId w:val="8"/>
        </w:numPr>
        <w:spacing w:after="0" w:lineRule="atLeast" w:line="500"/>
        <w:ind w:left="539" w:hanging="59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WWW. </w:t>
      </w:r>
      <w:r>
        <w:rPr>
          <w:rFonts w:ascii="Times New Roman" w:cs="Times New Roman" w:hAnsi="Times New Roman"/>
          <w:sz w:val="28"/>
          <w:szCs w:val="28"/>
        </w:rPr>
        <w:t>Pubmed</w:t>
      </w:r>
      <w:r>
        <w:rPr>
          <w:rFonts w:ascii="Times New Roman" w:cs="Times New Roman" w:hAnsi="Times New Roman"/>
          <w:sz w:val="28"/>
          <w:szCs w:val="28"/>
        </w:rPr>
        <w:t xml:space="preserve"> .com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numPr>
          <w:ilvl w:val="0"/>
          <w:numId w:val="8"/>
        </w:numPr>
        <w:spacing w:after="0" w:lineRule="atLeast" w:line="500"/>
        <w:ind w:left="539" w:hanging="59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WWW. E. </w:t>
      </w:r>
      <w:r>
        <w:rPr>
          <w:rFonts w:ascii="Times New Roman" w:cs="Times New Roman" w:hAnsi="Times New Roman"/>
          <w:sz w:val="28"/>
          <w:szCs w:val="28"/>
        </w:rPr>
        <w:t>Mediciene</w:t>
      </w:r>
      <w:r>
        <w:rPr>
          <w:rFonts w:ascii="Times New Roman" w:cs="Times New Roman" w:hAnsi="Times New Roman"/>
          <w:sz w:val="28"/>
          <w:szCs w:val="28"/>
        </w:rPr>
        <w:t xml:space="preserve"> .</w:t>
      </w:r>
      <w:r>
        <w:rPr>
          <w:rFonts w:ascii="Times New Roman" w:cs="Times New Roman" w:hAnsi="Times New Roman"/>
          <w:sz w:val="28"/>
          <w:szCs w:val="28"/>
        </w:rPr>
        <w:t xml:space="preserve"> com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numPr>
          <w:ilvl w:val="0"/>
          <w:numId w:val="8"/>
        </w:numPr>
        <w:spacing w:after="0" w:lineRule="atLeast" w:line="500"/>
        <w:ind w:left="539" w:hanging="59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WWW. </w:t>
      </w:r>
      <w:r>
        <w:rPr>
          <w:rFonts w:ascii="Times New Roman" w:cs="Times New Roman" w:hAnsi="Times New Roman"/>
          <w:sz w:val="28"/>
          <w:szCs w:val="28"/>
        </w:rPr>
        <w:t>Websurg</w:t>
      </w:r>
      <w:r>
        <w:rPr>
          <w:rFonts w:ascii="Times New Roman" w:cs="Times New Roman" w:hAnsi="Times New Roman"/>
          <w:sz w:val="28"/>
          <w:szCs w:val="28"/>
        </w:rPr>
        <w:t xml:space="preserve"> .</w:t>
      </w:r>
      <w:r>
        <w:rPr>
          <w:rFonts w:ascii="Times New Roman" w:cs="Times New Roman" w:hAnsi="Times New Roman"/>
          <w:sz w:val="28"/>
          <w:szCs w:val="28"/>
        </w:rPr>
        <w:t xml:space="preserve"> com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numPr>
          <w:ilvl w:val="0"/>
          <w:numId w:val="8"/>
        </w:numPr>
        <w:spacing w:after="0" w:lineRule="atLeast" w:line="500"/>
        <w:ind w:left="539" w:hanging="59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WWW. Midline. </w:t>
      </w:r>
      <w:r>
        <w:rPr>
          <w:rFonts w:ascii="Times New Roman" w:cs="Times New Roman" w:hAnsi="Times New Roman"/>
          <w:sz w:val="28"/>
          <w:szCs w:val="28"/>
        </w:rPr>
        <w:t>C</w:t>
      </w:r>
      <w:r>
        <w:rPr>
          <w:rFonts w:ascii="Times New Roman" w:cs="Times New Roman" w:hAnsi="Times New Roman"/>
          <w:sz w:val="28"/>
          <w:szCs w:val="28"/>
        </w:rPr>
        <w:t xml:space="preserve">om </w:t>
      </w:r>
    </w:p>
    <w:p>
      <w:pPr>
        <w:pStyle w:val="style0"/>
        <w:numPr>
          <w:ilvl w:val="0"/>
          <w:numId w:val="1"/>
        </w:numPr>
        <w:spacing w:before="120" w:after="120" w:lineRule="atLeast" w:line="500"/>
        <w:ind w:left="0" w:hanging="357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PhD/</w:t>
      </w:r>
      <w:r>
        <w:rPr>
          <w:rFonts w:ascii="Times New Roman" w:cs="Times New Roman" w:hAnsi="Times New Roman"/>
          <w:b/>
          <w:bCs/>
          <w:sz w:val="28"/>
          <w:szCs w:val="28"/>
        </w:rPr>
        <w:t>M</w:t>
      </w:r>
      <w:r>
        <w:rPr>
          <w:rFonts w:ascii="Times New Roman" w:cs="Times New Roman" w:hAnsi="Times New Roman"/>
          <w:b/>
          <w:bCs/>
          <w:sz w:val="28"/>
          <w:szCs w:val="28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</w:rPr>
        <w:t>Sc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Supervision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1800"/>
        <w:gridCol w:w="1620"/>
      </w:tblGrid>
      <w:tr>
        <w:trPr>
          <w:trHeight w:val="612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Title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PhD/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M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Sc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pStyle w:val="style0"/>
              <w:spacing w:after="0" w:lineRule="atLeast" w:line="500"/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  <w:t>Year completed / in progress</w:t>
            </w:r>
          </w:p>
        </w:tc>
      </w:tr>
      <w:tr>
        <w:tblPrEx/>
        <w:trPr>
          <w:trHeight w:val="612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exac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exac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exac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bookmarkStart w:id="1" w:name="hit1"/>
      <w:bookmarkEnd w:id="1"/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91" w:hRule="atLeast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tLeast" w:line="50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</w:tbl>
    <w:p>
      <w:pPr>
        <w:pStyle w:val="style0"/>
        <w:numPr>
          <w:ilvl w:val="0"/>
          <w:numId w:val="1"/>
        </w:numPr>
        <w:spacing w:before="120" w:after="12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Grants for Projects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5580"/>
        <w:gridCol w:w="1260"/>
        <w:gridCol w:w="1080"/>
      </w:tblGrid>
      <w:tr>
        <w:trPr>
          <w:trHeight w:val="943" w:hRule="atLeas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Funding organization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Project title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Role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Year</w:t>
            </w:r>
          </w:p>
        </w:tc>
      </w:tr>
      <w:tr>
        <w:tblPrEx/>
        <w:trPr>
          <w:trHeight w:val="471" w:hRule="atLeas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471" w:hRule="atLeas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471" w:hRule="atLeas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</w:tbl>
    <w:p>
      <w:pPr>
        <w:pStyle w:val="style0"/>
        <w:numPr>
          <w:ilvl w:val="0"/>
          <w:numId w:val="1"/>
        </w:numPr>
        <w:spacing w:before="120"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C</w:t>
      </w:r>
      <w:r>
        <w:rPr>
          <w:rFonts w:ascii="Times New Roman" w:cs="Times New Roman" w:hAnsi="Times New Roman"/>
          <w:b/>
          <w:bCs/>
          <w:sz w:val="28"/>
          <w:szCs w:val="28"/>
        </w:rPr>
        <w:t>ommittees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numPr>
          <w:ilvl w:val="0"/>
          <w:numId w:val="10"/>
        </w:numPr>
        <w:autoSpaceDE w:val="false"/>
        <w:autoSpaceDN w:val="false"/>
        <w:adjustRightInd w:val="false"/>
        <w:spacing w:after="0" w:lineRule="auto" w:line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Member at of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Faculty of Medicine Postgraduate control May 2014</w:t>
      </w:r>
    </w:p>
    <w:p>
      <w:pPr>
        <w:pStyle w:val="style0"/>
        <w:numPr>
          <w:ilvl w:val="0"/>
          <w:numId w:val="10"/>
        </w:numPr>
        <w:autoSpaceDE w:val="false"/>
        <w:autoSpaceDN w:val="false"/>
        <w:adjustRightInd w:val="false"/>
        <w:spacing w:after="0" w:lineRule="auto" w:line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Member at of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Faculty of Medicine undergraduate control May 2016</w:t>
      </w:r>
    </w:p>
    <w:p>
      <w:pPr>
        <w:pStyle w:val="style0"/>
        <w:numPr>
          <w:ilvl w:val="0"/>
          <w:numId w:val="10"/>
        </w:numPr>
        <w:autoSpaceDE w:val="false"/>
        <w:autoSpaceDN w:val="false"/>
        <w:adjustRightInd w:val="false"/>
        <w:spacing w:after="0" w:lineRule="auto" w:line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President of </w:t>
      </w:r>
      <w:r>
        <w:rPr>
          <w:rFonts w:ascii="Times New Roman" w:cs="Times New Roman" w:hAnsi="Times New Roman"/>
          <w:sz w:val="28"/>
          <w:szCs w:val="28"/>
        </w:rPr>
        <w:t>Benha</w:t>
      </w:r>
      <w:r>
        <w:rPr>
          <w:rFonts w:ascii="Times New Roman" w:cs="Times New Roman" w:hAnsi="Times New Roman"/>
          <w:sz w:val="28"/>
          <w:szCs w:val="28"/>
        </w:rPr>
        <w:t xml:space="preserve"> Faculty of Medicine </w:t>
      </w:r>
      <w:r>
        <w:rPr>
          <w:rFonts w:ascii="Times New Roman" w:cs="Times New Roman" w:hAnsi="Times New Roman"/>
          <w:sz w:val="28"/>
          <w:szCs w:val="28"/>
        </w:rPr>
        <w:t xml:space="preserve">undergraduate </w:t>
      </w:r>
      <w:r>
        <w:rPr>
          <w:rFonts w:ascii="Times New Roman" w:cs="Times New Roman" w:hAnsi="Times New Roman"/>
          <w:sz w:val="28"/>
          <w:szCs w:val="28"/>
        </w:rPr>
        <w:t xml:space="preserve">control May </w:t>
      </w:r>
      <w:r>
        <w:rPr>
          <w:rFonts w:ascii="Times New Roman" w:cs="Times New Roman" w:hAnsi="Times New Roman"/>
          <w:sz w:val="28"/>
          <w:szCs w:val="28"/>
        </w:rPr>
        <w:t>2018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rFonts w:ascii="Times New Roman" w:cs="Times New Roman" w:hAnsi="Times New Roman"/>
          <w:sz w:val="28"/>
          <w:szCs w:val="28"/>
        </w:rPr>
        <w:t xml:space="preserve">  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12.  </w:t>
      </w:r>
      <w:r>
        <w:rPr>
          <w:rFonts w:ascii="Times New Roman" w:cs="Times New Roman" w:hAnsi="Times New Roman"/>
          <w:b/>
          <w:bCs/>
          <w:sz w:val="28"/>
          <w:szCs w:val="28"/>
        </w:rPr>
        <w:t>List of Publications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(A</w:t>
      </w:r>
      <w:r>
        <w:rPr>
          <w:rFonts w:ascii="Times New Roman" w:cs="Times New Roman" w:hAnsi="Times New Roman"/>
          <w:sz w:val="28"/>
          <w:szCs w:val="28"/>
        </w:rPr>
        <w:t>uthors, Title, Journal/Conference name, pages from to, year, link to full paper)</w:t>
      </w:r>
      <w:r>
        <w:rPr>
          <w:rFonts w:ascii="Times New Roman" w:cs="Times New Roman" w:hAnsi="Times New Roman"/>
          <w:sz w:val="28"/>
          <w:szCs w:val="28"/>
        </w:rPr>
        <w:t>;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For</w:t>
      </w:r>
      <w:r>
        <w:rPr>
          <w:rFonts w:ascii="Times New Roman" w:cs="Times New Roman" w:hAnsi="Times New Roman"/>
          <w:sz w:val="28"/>
          <w:szCs w:val="28"/>
        </w:rPr>
        <w:t xml:space="preserve"> each paper, you should either attach it in </w:t>
      </w:r>
      <w:r>
        <w:rPr>
          <w:rFonts w:ascii="Times New Roman" w:cs="Times New Roman" w:hAnsi="Times New Roman"/>
          <w:sz w:val="28"/>
          <w:szCs w:val="28"/>
        </w:rPr>
        <w:t>PDF</w:t>
      </w:r>
      <w:r>
        <w:rPr>
          <w:rFonts w:ascii="Times New Roman" w:cs="Times New Roman" w:hAnsi="Times New Roman"/>
          <w:sz w:val="28"/>
          <w:szCs w:val="28"/>
        </w:rPr>
        <w:t>format</w:t>
      </w:r>
      <w:r>
        <w:rPr>
          <w:rFonts w:ascii="Times New Roman" w:cs="Times New Roman" w:hAnsi="Times New Roman"/>
          <w:sz w:val="28"/>
          <w:szCs w:val="28"/>
        </w:rPr>
        <w:t xml:space="preserve"> (name of file is the same as the paper title) or if published online give the URL of the journal or conference where it is published.</w:t>
      </w:r>
    </w:p>
    <w:p>
      <w:pPr>
        <w:pStyle w:val="style0"/>
        <w:spacing w:after="166" w:lineRule="auto" w:line="259"/>
        <w:ind w:left="-5"/>
        <w:jc w:val="both"/>
        <w:rPr>
          <w:rFonts w:ascii="Arial" w:cs="Arial" w:hAnsi="Arial"/>
          <w:szCs w:val="28"/>
        </w:rPr>
      </w:pPr>
      <w:r>
        <w:rPr>
          <w:rFonts w:ascii="Arial" w:cs="Arial" w:eastAsia="Cambria" w:hAnsi="Arial"/>
          <w:b/>
          <w:szCs w:val="28"/>
        </w:rPr>
        <w:t>More than 40 publications in national and international journals.</w:t>
      </w:r>
    </w:p>
    <w:p>
      <w:pPr>
        <w:pStyle w:val="style0"/>
        <w:spacing w:after="166" w:lineRule="auto" w:line="259"/>
        <w:ind w:left="-5"/>
        <w:rPr>
          <w:rFonts w:ascii="Arial" w:cs="Arial" w:hAnsi="Arial"/>
          <w:szCs w:val="28"/>
        </w:rPr>
      </w:pPr>
      <w:r>
        <w:rPr>
          <w:rFonts w:ascii="Arial" w:cs="Arial" w:hAnsi="Arial"/>
          <w:szCs w:val="28"/>
        </w:rPr>
        <w:t>Examples.</w:t>
      </w: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32"/>
        </w:rPr>
        <w:t>Abd</w:t>
      </w:r>
      <w:r>
        <w:rPr>
          <w:rFonts w:ascii="Arial" w:cs="Arial" w:hAnsi="Arial"/>
          <w:sz w:val="26"/>
          <w:szCs w:val="32"/>
        </w:rPr>
        <w:t xml:space="preserve"> El-</w:t>
      </w:r>
      <w:r>
        <w:rPr>
          <w:rFonts w:ascii="Arial" w:cs="Arial" w:hAnsi="Arial"/>
          <w:sz w:val="26"/>
          <w:szCs w:val="32"/>
        </w:rPr>
        <w:t>Latef</w:t>
      </w:r>
      <w:r>
        <w:rPr>
          <w:rFonts w:ascii="Arial" w:cs="Arial" w:hAnsi="Arial"/>
          <w:sz w:val="26"/>
          <w:szCs w:val="32"/>
        </w:rPr>
        <w:t xml:space="preserve"> M. El-</w:t>
      </w:r>
      <w:r>
        <w:rPr>
          <w:rFonts w:ascii="Arial" w:cs="Arial" w:hAnsi="Arial"/>
          <w:sz w:val="26"/>
          <w:szCs w:val="32"/>
        </w:rPr>
        <w:t>balshy</w:t>
      </w:r>
      <w:r>
        <w:rPr>
          <w:rFonts w:ascii="Arial" w:cs="Arial" w:hAnsi="Arial"/>
          <w:sz w:val="26"/>
          <w:szCs w:val="32"/>
        </w:rPr>
        <w:t xml:space="preserve">, Magda H. Baker and Nehal S. Abd El-Wahab: Immunohistochemical Analysis of Proliferating Cell Nuclear </w:t>
      </w:r>
      <w:r>
        <w:rPr>
          <w:rFonts w:ascii="Arial" w:cs="Arial" w:hAnsi="Arial"/>
          <w:sz w:val="26"/>
          <w:szCs w:val="32"/>
        </w:rPr>
        <w:t>Anyigen</w:t>
      </w:r>
      <w:r>
        <w:rPr>
          <w:rFonts w:ascii="Arial" w:cs="Arial" w:hAnsi="Arial"/>
          <w:sz w:val="26"/>
          <w:szCs w:val="32"/>
        </w:rPr>
        <w:t xml:space="preserve"> (PCNA) and nm23 Gene product Expression In breast </w:t>
      </w:r>
      <w:r>
        <w:rPr>
          <w:rFonts w:ascii="Arial" w:cs="Arial" w:hAnsi="Arial"/>
          <w:sz w:val="26"/>
          <w:szCs w:val="32"/>
        </w:rPr>
        <w:t>Buctal</w:t>
      </w:r>
      <w:r>
        <w:rPr>
          <w:rFonts w:ascii="Arial" w:cs="Arial" w:hAnsi="Arial"/>
          <w:sz w:val="26"/>
          <w:szCs w:val="32"/>
        </w:rPr>
        <w:t xml:space="preserve"> Carcinoma. J. Egypt Soc.Vol.21. 2, December:277, 2001.</w:t>
      </w: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26"/>
        </w:rPr>
        <w:t>Ahlam</w:t>
      </w:r>
      <w:r>
        <w:rPr>
          <w:rFonts w:ascii="Arial" w:cs="Arial" w:hAnsi="Arial"/>
          <w:sz w:val="26"/>
          <w:szCs w:val="26"/>
        </w:rPr>
        <w:t xml:space="preserve"> A. Abdel </w:t>
      </w:r>
      <w:r>
        <w:rPr>
          <w:rFonts w:ascii="Arial" w:cs="Arial" w:hAnsi="Arial"/>
          <w:sz w:val="26"/>
          <w:szCs w:val="26"/>
        </w:rPr>
        <w:t>Maksoud</w:t>
      </w:r>
      <w:r>
        <w:rPr>
          <w:rFonts w:ascii="Arial" w:cs="Arial" w:hAnsi="Arial"/>
          <w:sz w:val="26"/>
          <w:szCs w:val="26"/>
        </w:rPr>
        <w:t xml:space="preserve">, </w:t>
      </w:r>
      <w:r>
        <w:rPr>
          <w:rFonts w:ascii="Arial" w:cs="Arial" w:hAnsi="Arial"/>
          <w:sz w:val="26"/>
          <w:szCs w:val="26"/>
        </w:rPr>
        <w:t>Eman</w:t>
      </w:r>
      <w:r>
        <w:rPr>
          <w:rFonts w:ascii="Arial" w:cs="Arial" w:hAnsi="Arial"/>
          <w:sz w:val="26"/>
          <w:szCs w:val="26"/>
        </w:rPr>
        <w:t xml:space="preserve"> M. </w:t>
      </w:r>
      <w:r>
        <w:rPr>
          <w:rFonts w:ascii="Arial" w:cs="Arial" w:hAnsi="Arial"/>
          <w:sz w:val="26"/>
          <w:szCs w:val="26"/>
        </w:rPr>
        <w:t>Saeid</w:t>
      </w:r>
      <w:r>
        <w:rPr>
          <w:rFonts w:ascii="Arial" w:cs="Arial" w:hAnsi="Arial"/>
          <w:sz w:val="26"/>
          <w:szCs w:val="26"/>
        </w:rPr>
        <w:t xml:space="preserve">, Adel Z. </w:t>
      </w:r>
      <w:r>
        <w:rPr>
          <w:rFonts w:ascii="Arial" w:cs="Arial" w:hAnsi="Arial"/>
          <w:sz w:val="26"/>
          <w:szCs w:val="26"/>
        </w:rPr>
        <w:t>Elsaeedy</w:t>
      </w:r>
      <w:r>
        <w:rPr>
          <w:rFonts w:ascii="Arial" w:cs="Arial" w:hAnsi="Arial"/>
          <w:sz w:val="26"/>
          <w:szCs w:val="26"/>
        </w:rPr>
        <w:t xml:space="preserve">, </w:t>
      </w:r>
      <w:r>
        <w:rPr>
          <w:rFonts w:ascii="Arial" w:cs="Arial" w:hAnsi="Arial"/>
          <w:sz w:val="26"/>
          <w:szCs w:val="26"/>
        </w:rPr>
        <w:t>Eman</w:t>
      </w:r>
      <w:r>
        <w:rPr>
          <w:rFonts w:ascii="Arial" w:cs="Arial" w:hAnsi="Arial"/>
          <w:sz w:val="26"/>
          <w:szCs w:val="26"/>
        </w:rPr>
        <w:t xml:space="preserve"> S. Omar, and </w:t>
      </w:r>
      <w:r>
        <w:rPr>
          <w:rFonts w:ascii="Arial" w:cs="Arial" w:hAnsi="Arial"/>
          <w:sz w:val="26"/>
          <w:szCs w:val="26"/>
        </w:rPr>
        <w:t>Abdelatif</w:t>
      </w:r>
      <w:r>
        <w:rPr>
          <w:rFonts w:ascii="Arial" w:cs="Arial" w:hAnsi="Arial"/>
          <w:sz w:val="26"/>
          <w:szCs w:val="26"/>
        </w:rPr>
        <w:t xml:space="preserve"> M. </w:t>
      </w:r>
      <w:r>
        <w:rPr>
          <w:rFonts w:ascii="Arial" w:cs="Arial" w:hAnsi="Arial"/>
          <w:sz w:val="26"/>
          <w:szCs w:val="26"/>
        </w:rPr>
        <w:t>Elbalshy</w:t>
      </w:r>
      <w:r>
        <w:rPr>
          <w:rFonts w:ascii="Arial" w:cs="Arial" w:hAnsi="Arial"/>
          <w:sz w:val="26"/>
          <w:szCs w:val="26"/>
        </w:rPr>
        <w:t xml:space="preserve">. The significance of Stem Cell Marker LGR5 and VEGE Expression in Esophageal Carcinoma. Egyptian Journal </w:t>
      </w:r>
      <w:r>
        <w:rPr>
          <w:rFonts w:ascii="Arial" w:cs="Arial" w:hAnsi="Arial"/>
          <w:sz w:val="26"/>
          <w:szCs w:val="26"/>
        </w:rPr>
        <w:t>Of</w:t>
      </w:r>
      <w:r>
        <w:rPr>
          <w:rFonts w:ascii="Arial" w:cs="Arial" w:hAnsi="Arial"/>
          <w:sz w:val="26"/>
          <w:szCs w:val="26"/>
        </w:rPr>
        <w:t xml:space="preserve"> Pathology. 34 (1). 79. July 2014.</w:t>
      </w:r>
    </w:p>
    <w:p>
      <w:pPr>
        <w:pStyle w:val="style179"/>
        <w:rPr>
          <w:rFonts w:ascii="Arial" w:cs="Arial" w:hAnsi="Arial"/>
          <w:sz w:val="26"/>
          <w:szCs w:val="26"/>
        </w:rPr>
      </w:pP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26"/>
        </w:rPr>
        <w:t xml:space="preserve"> </w:t>
      </w: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/>
        <w:fldChar w:fldCharType="begin"/>
      </w:r>
      <w:r>
        <w:instrText xml:space="preserve"> HYPERLINK "https://www.researchgate.net/scientific-contributions/Dr-Rasha-Elsawy-2066254649"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Rasha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Elsawy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, </w:t>
      </w:r>
      <w:r>
        <w:rPr/>
        <w:fldChar w:fldCharType="begin"/>
      </w:r>
      <w:r>
        <w:instrText xml:space="preserve"> HYPERLINK "https://www.researchgate.net/scientific-contributions/ProfDrHala-Adel-Agina-2105388169"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Hala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A.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Agina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, </w:t>
      </w:r>
      <w:r>
        <w:rPr/>
        <w:fldChar w:fldCharType="begin"/>
      </w:r>
      <w:r>
        <w:instrText xml:space="preserve"> HYPERLINK "https://www.researchgate.net/scientific-contributions/ProfDr-Abdel-Latif-Elbalshi-2066258131"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Abdel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Latif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Elbalshi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, </w:t>
      </w:r>
      <w:r>
        <w:rPr/>
        <w:fldChar w:fldCharType="begin"/>
      </w:r>
      <w:r>
        <w:instrText xml:space="preserve"> HYPERLINK "https://www.researchgate.net/scientific-contributions/DrAmr-El-Sebaae-2066229575"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Amr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El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Sebaae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>:</w:t>
      </w:r>
      <w:r>
        <w:rPr>
          <w:rFonts w:ascii="Arial" w:cs="Arial" w:hAnsi="Arial"/>
          <w:b/>
          <w:bCs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 xml:space="preserve">Prognostic factors in liver transplantation, with a focus on the role of CD4 and CD8; </w:t>
      </w:r>
      <w:r>
        <w:rPr/>
        <w:fldChar w:fldCharType="begin"/>
      </w:r>
      <w:r>
        <w:instrText xml:space="preserve"> HYPERLINK "https://www.researchgate.net/journal/1687-4277_Egyptian_Journal_of_Pathology"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u w:val="single"/>
          <w:bdr w:val="none" w:sz="0" w:space="0" w:color="auto" w:frame="true"/>
        </w:rPr>
        <w:t>Egyptian Journal of Pathology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> 32(2):261-267. 2012.</w:t>
      </w: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32"/>
        </w:rPr>
        <w:t>Emara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Nashwa</w:t>
      </w:r>
      <w:r>
        <w:rPr>
          <w:rFonts w:ascii="Arial" w:cs="Arial" w:hAnsi="Arial"/>
          <w:sz w:val="26"/>
          <w:szCs w:val="32"/>
        </w:rPr>
        <w:t xml:space="preserve"> M.; </w:t>
      </w:r>
      <w:r>
        <w:rPr>
          <w:rFonts w:ascii="Arial" w:cs="Arial" w:hAnsi="Arial"/>
          <w:sz w:val="26"/>
          <w:szCs w:val="32"/>
        </w:rPr>
        <w:t>Amer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Ranih</w:t>
      </w:r>
      <w:r>
        <w:rPr>
          <w:rFonts w:ascii="Arial" w:cs="Arial" w:hAnsi="Arial"/>
          <w:sz w:val="26"/>
          <w:szCs w:val="32"/>
        </w:rPr>
        <w:t xml:space="preserve"> Z.; </w:t>
      </w:r>
      <w:r>
        <w:rPr>
          <w:rFonts w:ascii="Arial" w:cs="Arial" w:hAnsi="Arial"/>
          <w:sz w:val="26"/>
          <w:szCs w:val="32"/>
        </w:rPr>
        <w:t>Elsadek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Attia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Khaled</w:t>
      </w:r>
      <w:r>
        <w:rPr>
          <w:rFonts w:ascii="Arial" w:cs="Arial" w:hAnsi="Arial"/>
          <w:sz w:val="26"/>
          <w:szCs w:val="32"/>
        </w:rPr>
        <w:t xml:space="preserve"> M.; Rashad, Heba M.; </w:t>
      </w:r>
      <w:r>
        <w:rPr>
          <w:rFonts w:ascii="Arial" w:cs="Arial" w:hAnsi="Arial"/>
          <w:sz w:val="26"/>
          <w:szCs w:val="32"/>
        </w:rPr>
        <w:t>Elseady</w:t>
      </w:r>
      <w:r>
        <w:rPr>
          <w:rFonts w:ascii="Arial" w:cs="Arial" w:hAnsi="Arial"/>
          <w:sz w:val="26"/>
          <w:szCs w:val="32"/>
        </w:rPr>
        <w:t xml:space="preserve">, Adel Z.; </w:t>
      </w:r>
      <w:r>
        <w:rPr>
          <w:rFonts w:ascii="Arial" w:cs="Arial" w:hAnsi="Arial"/>
          <w:sz w:val="26"/>
          <w:szCs w:val="32"/>
        </w:rPr>
        <w:t>Elbalshy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Abd</w:t>
      </w:r>
      <w:r>
        <w:rPr>
          <w:rFonts w:ascii="Arial" w:cs="Arial" w:hAnsi="Arial"/>
          <w:sz w:val="26"/>
          <w:szCs w:val="32"/>
        </w:rPr>
        <w:t xml:space="preserve"> El-</w:t>
      </w:r>
      <w:r>
        <w:rPr>
          <w:rFonts w:ascii="Arial" w:cs="Arial" w:hAnsi="Arial"/>
          <w:sz w:val="26"/>
          <w:szCs w:val="32"/>
        </w:rPr>
        <w:t>Latif</w:t>
      </w:r>
      <w:r>
        <w:rPr>
          <w:rFonts w:ascii="Arial" w:cs="Arial" w:hAnsi="Arial"/>
          <w:sz w:val="26"/>
          <w:szCs w:val="32"/>
        </w:rPr>
        <w:t xml:space="preserve"> M, Significance of silent mating type information regulation 2 homolog 1 and claudin 4 expression in gastric carcinoma and precursor lesions: an immunohistochemical study:  Egyptian Journal of Pathology: </w:t>
      </w:r>
      <w:r>
        <w:rPr/>
        <w:fldChar w:fldCharType="begin"/>
      </w:r>
      <w:r>
        <w:instrText xml:space="preserve"> HYPERLINK "https://journals.lww.com/ejpathology/toc/2016/12000" </w:instrText>
      </w:r>
      <w:r>
        <w:rPr/>
        <w:fldChar w:fldCharType="separate"/>
      </w:r>
      <w:r>
        <w:rPr>
          <w:rStyle w:val="style85"/>
          <w:rFonts w:ascii="Arial" w:cs="Arial" w:hAnsi="Arial"/>
          <w:sz w:val="26"/>
          <w:szCs w:val="32"/>
        </w:rPr>
        <w:t xml:space="preserve"> Volume 36 - Issue 2 - p 158-163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>. December 2016.</w:t>
      </w:r>
    </w:p>
    <w:p>
      <w:pPr>
        <w:pStyle w:val="style179"/>
        <w:rPr>
          <w:rFonts w:ascii="Arial" w:cs="Arial" w:hAnsi="Arial"/>
          <w:sz w:val="26"/>
          <w:szCs w:val="32"/>
        </w:rPr>
      </w:pP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32"/>
        </w:rPr>
        <w:t>Shaimaa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Elzamly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Hala</w:t>
      </w:r>
      <w:r>
        <w:rPr>
          <w:rFonts w:ascii="Arial" w:cs="Arial" w:hAnsi="Arial"/>
          <w:sz w:val="26"/>
          <w:szCs w:val="32"/>
        </w:rPr>
        <w:t xml:space="preserve"> A. </w:t>
      </w:r>
      <w:r>
        <w:rPr>
          <w:rFonts w:ascii="Arial" w:cs="Arial" w:hAnsi="Arial"/>
          <w:sz w:val="26"/>
          <w:szCs w:val="32"/>
        </w:rPr>
        <w:t>Agina</w:t>
      </w:r>
      <w:r>
        <w:rPr>
          <w:rFonts w:ascii="Arial" w:cs="Arial" w:hAnsi="Arial"/>
          <w:sz w:val="26"/>
          <w:szCs w:val="32"/>
        </w:rPr>
        <w:t xml:space="preserve">, </w:t>
      </w:r>
      <w:r>
        <w:rPr>
          <w:rFonts w:ascii="Arial" w:cs="Arial" w:hAnsi="Arial"/>
          <w:sz w:val="26"/>
          <w:szCs w:val="32"/>
        </w:rPr>
        <w:t>Abd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Ellatif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Elbalshy</w:t>
      </w:r>
      <w:r>
        <w:rPr>
          <w:rFonts w:ascii="Arial" w:cs="Arial" w:hAnsi="Arial"/>
          <w:sz w:val="26"/>
          <w:szCs w:val="32"/>
        </w:rPr>
        <w:t xml:space="preserve">, Zakaria Y. </w:t>
      </w:r>
      <w:r>
        <w:rPr>
          <w:rFonts w:ascii="Arial" w:cs="Arial" w:hAnsi="Arial"/>
          <w:sz w:val="26"/>
          <w:szCs w:val="32"/>
        </w:rPr>
        <w:t>Abd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Elmageed</w:t>
      </w:r>
      <w:r>
        <w:rPr>
          <w:rFonts w:ascii="Arial" w:cs="Arial" w:hAnsi="Arial"/>
          <w:sz w:val="26"/>
          <w:szCs w:val="32"/>
        </w:rPr>
        <w:t xml:space="preserve">: </w:t>
      </w:r>
      <w:r>
        <w:rPr/>
        <w:fldChar w:fldCharType="begin"/>
      </w:r>
      <w:r>
        <w:instrText xml:space="preserve"> HYPERLINK "https://www.researchgate.net/publication/299115590_Integration_of_VEGF_and_a-SMA_Expression_Improves_the_Prediction_Accuracy_of_Fibrosis_in_Chronic_Hepatitis_C_Liver_Biopsy"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Integration of VEGF and α-SMA Expression Improves the Prediction Accuracy of Fibrosis in Chronic Hepatitis C Liver Biopsy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. </w:t>
      </w:r>
      <w:r>
        <w:rPr/>
        <w:fldChar w:fldCharType="begin"/>
      </w:r>
      <w:r>
        <w:instrText xml:space="preserve"> HYPERLINK "https://www.researchgate.net/journal/1541-2016_Applied_immunohistochemistry_molecular_morphology_AIMM_official_publication_of_the_Society_for_Applied_Immunohistochemistry"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Ap</w:t>
      </w:r>
      <w:r>
        <w:rPr>
          <w:rFonts w:ascii="Arial" w:cs="Arial" w:hAnsi="Arial"/>
          <w:sz w:val="26"/>
          <w:szCs w:val="32"/>
          <w:bdr w:val="none" w:sz="0" w:space="0" w:color="auto" w:frame="true"/>
          <w:lang w:bidi="ar-EG"/>
        </w:rPr>
        <w:t>p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immunohistochemistry &amp; molecular morphology: </w:t>
      </w:r>
      <w:r>
        <w:rPr/>
        <w:fldChar w:fldCharType="end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.</w:t>
      </w:r>
      <w:r>
        <w:rPr>
          <w:rFonts w:ascii="Arial" w:cs="Arial" w:hAnsi="Arial"/>
          <w:sz w:val="26"/>
          <w:szCs w:val="32"/>
        </w:rPr>
        <w:t> 25(4):1. 2017.</w:t>
      </w: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6"/>
          <w:szCs w:val="32"/>
        </w:rPr>
      </w:pPr>
      <w:r>
        <w:rPr/>
        <w:fldChar w:fldCharType="begin"/>
      </w:r>
      <w:r>
        <w:instrText xml:space="preserve"> HYPERLINK "https://www.researchgate.net/scientific-contributions/AshrafM-Kansouh-2166971277"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Ashraf M.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Kansouh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,, </w:t>
      </w:r>
      <w:r>
        <w:rPr/>
        <w:fldChar w:fldCharType="begin"/>
      </w:r>
      <w:r>
        <w:instrText xml:space="preserve"> HYPERLINK "https://www.researchgate.net/scientific-contributions/AbdElatif-M-Elbalshy-2166975235"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AbdELatif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M.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Elbalshy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 Laparoscopic presentation in unexplained infertility: a retrospective study. </w:t>
      </w:r>
      <w:r>
        <w:rPr/>
        <w:fldChar w:fldCharType="begin"/>
      </w:r>
      <w:r>
        <w:instrText xml:space="preserve"> HYPERLINK "https://www.researchgate.net/journal/2537-091X_Journal_of_Medicine_in_Scientific_Research"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Journal of Medicine in Scientific Research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>. 1(4):312, January 2018.</w:t>
      </w: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6"/>
          <w:szCs w:val="32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8"/>
          <w:szCs w:val="28"/>
        </w:rPr>
      </w:pPr>
      <w:r>
        <w:rPr/>
        <w:fldChar w:fldCharType="begin"/>
      </w:r>
      <w:r>
        <w:instrText xml:space="preserve"> HYPERLINK "https://www.researchgate.net/scientific-contributions/AshrafM-Kansouh-2166971277"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Ashraf M.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Kansouh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. </w:t>
      </w:r>
      <w:r>
        <w:rPr/>
        <w:fldChar w:fldCharType="begin"/>
      </w:r>
      <w:r>
        <w:instrText xml:space="preserve"> HYPERLINK "https://www.researchgate.net/scientific-contributions/AbdElatif-M-Elbalshy-2166975235"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Abd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Elatif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M.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Elbalshy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, </w:t>
      </w:r>
      <w:r>
        <w:rPr/>
        <w:fldChar w:fldCharType="begin"/>
      </w:r>
      <w:r>
        <w:instrText xml:space="preserve"> HYPERLINK "https://www.researchgate.net/scientific-contributions/SamarE-Ghanem-2166967076" </w:instrText>
      </w:r>
      <w:r>
        <w:rPr/>
        <w:fldChar w:fldCharType="separate"/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SamarE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 xml:space="preserve"> </w:t>
      </w:r>
      <w:r>
        <w:rPr>
          <w:rFonts w:ascii="Arial" w:cs="Arial" w:hAnsi="Arial"/>
          <w:sz w:val="26"/>
          <w:szCs w:val="32"/>
          <w:bdr w:val="none" w:sz="0" w:space="0" w:color="auto" w:frame="true"/>
        </w:rPr>
        <w:t>Ghanem</w:t>
      </w:r>
      <w:r>
        <w:rPr/>
        <w:fldChar w:fldCharType="end"/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kern w:val="36"/>
          <w:sz w:val="26"/>
          <w:szCs w:val="32"/>
        </w:rPr>
        <w:t xml:space="preserve">Significance Of Matrix Metalloproteinase-9 Expression In The Ectopic Endometrial </w:t>
      </w:r>
      <w:r>
        <w:rPr>
          <w:rFonts w:ascii="Arial" w:cs="Arial" w:hAnsi="Arial"/>
          <w:kern w:val="36"/>
          <w:sz w:val="28"/>
          <w:szCs w:val="28"/>
        </w:rPr>
        <w:t xml:space="preserve">Tissue Of Women With Endometriosis: </w:t>
      </w:r>
      <w:r>
        <w:rPr/>
        <w:fldChar w:fldCharType="begin"/>
      </w:r>
      <w:r>
        <w:instrText xml:space="preserve"> HYPERLINK "https://www.researchgate.net/journal/2537-091X_Journal_of_Medicine_in_Scientific_Research" </w:instrText>
      </w:r>
      <w:r>
        <w:rPr/>
        <w:fldChar w:fldCharType="separate"/>
      </w:r>
      <w:r>
        <w:rPr>
          <w:rFonts w:ascii="Arial" w:cs="Arial" w:hAnsi="Arial"/>
          <w:sz w:val="28"/>
          <w:szCs w:val="28"/>
          <w:bdr w:val="none" w:sz="0" w:space="0" w:color="auto" w:frame="true"/>
        </w:rPr>
        <w:t>Journal of Medicine in Scientific Research</w:t>
      </w:r>
      <w:r>
        <w:rPr/>
        <w:fldChar w:fldCharType="end"/>
      </w:r>
      <w:r>
        <w:rPr>
          <w:rFonts w:ascii="Arial" w:cs="Arial" w:hAnsi="Arial"/>
          <w:sz w:val="28"/>
          <w:szCs w:val="28"/>
          <w:bdr w:val="none" w:sz="0" w:space="0" w:color="auto" w:frame="true"/>
        </w:rPr>
        <w:t>.</w:t>
      </w:r>
      <w:r>
        <w:rPr>
          <w:rFonts w:ascii="Arial" w:cs="Arial" w:hAnsi="Arial"/>
          <w:sz w:val="28"/>
          <w:szCs w:val="28"/>
        </w:rPr>
        <w:t> 2(1):59: 2019.</w:t>
      </w:r>
    </w:p>
    <w:p>
      <w:pPr>
        <w:pStyle w:val="style179"/>
        <w:spacing w:after="166" w:lineRule="auto" w:line="259"/>
        <w:ind w:left="705"/>
        <w:jc w:val="both"/>
        <w:rPr>
          <w:rFonts w:ascii="Arial" w:cs="Arial" w:hAnsi="Arial"/>
          <w:sz w:val="28"/>
          <w:szCs w:val="28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shd w:val="clear" w:color="auto" w:fill="ffffff"/>
        </w:rPr>
        <w:t xml:space="preserve">Rana Abdalla., MD, </w:t>
      </w:r>
      <w:r>
        <w:rPr>
          <w:rFonts w:ascii="Arial" w:cs="Arial" w:hAnsi="Arial"/>
          <w:sz w:val="28"/>
          <w:szCs w:val="28"/>
          <w:shd w:val="clear" w:color="auto" w:fill="ffffff"/>
        </w:rPr>
        <w:t>Abd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</w:t>
      </w:r>
      <w:r>
        <w:rPr>
          <w:rFonts w:ascii="Arial" w:cs="Arial" w:hAnsi="Arial"/>
          <w:sz w:val="28"/>
          <w:szCs w:val="28"/>
          <w:shd w:val="clear" w:color="auto" w:fill="ffffff"/>
        </w:rPr>
        <w:t>ElLatif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M. </w:t>
      </w:r>
      <w:r>
        <w:rPr>
          <w:rFonts w:ascii="Arial" w:cs="Arial" w:hAnsi="Arial"/>
          <w:sz w:val="28"/>
          <w:szCs w:val="28"/>
          <w:shd w:val="clear" w:color="auto" w:fill="ffffff"/>
        </w:rPr>
        <w:t>ElBalshy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., MD, Nihal Zafer., MD, </w:t>
      </w:r>
      <w:r>
        <w:rPr>
          <w:rFonts w:ascii="Arial" w:cs="Arial" w:hAnsi="Arial"/>
          <w:sz w:val="28"/>
          <w:szCs w:val="28"/>
          <w:shd w:val="clear" w:color="auto" w:fill="ffffff"/>
        </w:rPr>
        <w:t>Nashwah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M. </w:t>
      </w:r>
      <w:r>
        <w:rPr>
          <w:rFonts w:ascii="Arial" w:cs="Arial" w:hAnsi="Arial"/>
          <w:sz w:val="28"/>
          <w:szCs w:val="28"/>
          <w:shd w:val="clear" w:color="auto" w:fill="ffffff"/>
        </w:rPr>
        <w:t>Omarah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., MD and </w:t>
      </w:r>
      <w:r>
        <w:rPr>
          <w:rFonts w:ascii="Arial" w:cs="Arial" w:hAnsi="Arial"/>
          <w:sz w:val="28"/>
          <w:szCs w:val="28"/>
          <w:shd w:val="clear" w:color="auto" w:fill="ffffff"/>
        </w:rPr>
        <w:t>Eman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Omar., M.D.: Significance of D2-40 and CXCL5 Expression in Urinary Bladder Transitional Cell Carcinoma: An </w:t>
      </w:r>
      <w:r>
        <w:rPr>
          <w:rFonts w:ascii="Arial" w:cs="Arial" w:hAnsi="Arial"/>
          <w:sz w:val="28"/>
          <w:szCs w:val="28"/>
          <w:shd w:val="clear" w:color="auto" w:fill="ffffff"/>
        </w:rPr>
        <w:t>Immunohistochemical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Study: </w:t>
      </w:r>
      <w:r>
        <w:rPr>
          <w:rFonts w:ascii="Arial" w:cs="Arial" w:hAnsi="Arial"/>
          <w:sz w:val="28"/>
          <w:szCs w:val="28"/>
          <w:shd w:val="clear" w:color="auto" w:fill="ffffff"/>
        </w:rPr>
        <w:t>Benha</w:t>
      </w:r>
      <w:r>
        <w:rPr>
          <w:rFonts w:ascii="Arial" w:cs="Arial" w:hAnsi="Arial"/>
          <w:sz w:val="28"/>
          <w:szCs w:val="28"/>
          <w:shd w:val="clear" w:color="auto" w:fill="ffffff"/>
        </w:rPr>
        <w:t xml:space="preserve"> Medical Journal. 2020.</w:t>
      </w:r>
    </w:p>
    <w:p>
      <w:pPr>
        <w:pStyle w:val="style179"/>
        <w:rPr>
          <w:rFonts w:ascii="Arial" w:cs="Arial" w:hAnsi="Arial"/>
          <w:sz w:val="28"/>
          <w:szCs w:val="28"/>
        </w:rPr>
      </w:pPr>
    </w:p>
    <w:p>
      <w:pPr>
        <w:pStyle w:val="style179"/>
        <w:spacing w:after="166"/>
        <w:ind w:left="705"/>
        <w:jc w:val="both"/>
        <w:rPr>
          <w:rFonts w:ascii="Arial" w:cs="Arial" w:hAnsi="Arial"/>
          <w:sz w:val="28"/>
          <w:szCs w:val="28"/>
        </w:rPr>
      </w:pP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 w:val="28"/>
          <w:szCs w:val="28"/>
        </w:rPr>
      </w:pPr>
      <w:r>
        <w:rPr/>
        <w:fldChar w:fldCharType="begin"/>
      </w:r>
      <w:r>
        <w:instrText xml:space="preserve"> HYPERLINK "https://www.ijdvl.com/searchresult.asp?search=&amp;author=Abd+Ellatif+M+Elbalshy&amp;journal=Y&amp;but_search=Search&amp;entries=10&amp;pg=1&amp;s=0" \t "_blank" </w:instrText>
      </w:r>
      <w:r>
        <w:rPr/>
        <w:fldChar w:fldCharType="separate"/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>Abd</w:t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 xml:space="preserve"> </w:t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>Ellatif</w:t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 xml:space="preserve"> M Elbalshy</w:t>
      </w:r>
      <w:r>
        <w:rPr/>
        <w:fldChar w:fldCharType="end"/>
      </w:r>
      <w:r>
        <w:rPr>
          <w:rFonts w:ascii="Arial" w:cs="Arial" w:hAnsi="Arial"/>
          <w:b/>
          <w:bCs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t>, 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begin"/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instrText xml:space="preserve"> HYPERLINK "https://www.ijdvl.com/searchresult.asp?search=&amp;author=Asmaa+M+El%2DRefaie&amp;journal=Y&amp;but_search=Search&amp;entries=10&amp;pg=1&amp;s=0" \t "_blank" </w:instrTex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separate"/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>Asmaa</w:t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 xml:space="preserve"> M El-Refaie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end"/>
      </w:r>
      <w:r>
        <w:rPr>
          <w:rFonts w:ascii="Arial" w:cs="Arial" w:hAnsi="Arial"/>
          <w:b/>
          <w:bCs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t>, 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begin"/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instrText xml:space="preserve"> HYPERLINK "https://www.ijdvl.com/searchresult.asp?search=&amp;author=Essam+M+Akl&amp;journal=Y&amp;but_search=Search&amp;entries=10&amp;pg=1&amp;s=0" \t "_blank" </w:instrTex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separate"/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>Essam</w:t>
      </w:r>
      <w:r>
        <w:rPr>
          <w:rStyle w:val="style4098"/>
          <w:rFonts w:ascii="Arial" w:cs="Arial" w:eastAsia="Calibri" w:hAnsi="Arial"/>
          <w:bCs w:val="false"/>
          <w:sz w:val="28"/>
          <w:szCs w:val="28"/>
          <w:shd w:val="clear" w:color="auto" w:fill="ffffff"/>
        </w:rPr>
        <w:t xml:space="preserve"> M Akl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</w:rPr>
        <w:fldChar w:fldCharType="end"/>
      </w:r>
      <w:r>
        <w:rPr>
          <w:rFonts w:ascii="Arial" w:cs="Arial" w:hAnsi="Arial"/>
          <w:b/>
          <w:bCs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  <w:vertAlign w:val="superscript"/>
        </w:rPr>
        <w:t>, :</w:t>
      </w:r>
      <w:r>
        <w:rPr>
          <w:rFonts w:ascii="Arial" w:cs="Arial" w:hAnsi="Arial"/>
          <w:b/>
          <w:bCs/>
          <w:sz w:val="28"/>
          <w:szCs w:val="28"/>
          <w:shd w:val="clear" w:color="auto" w:fill="ffffff"/>
          <w:vertAlign w:val="superscript"/>
        </w:rPr>
        <w:t xml:space="preserve"> </w:t>
      </w:r>
      <w:r>
        <w:rPr>
          <w:rFonts w:ascii="Arial" w:cs="Arial" w:hAnsi="Arial"/>
          <w:sz w:val="28"/>
          <w:szCs w:val="28"/>
          <w:shd w:val="clear" w:color="auto" w:fill="ffffff"/>
        </w:rPr>
        <w:t>Expression of pigment epithelium-derived factor in psoriasis, verrucae, squamous cell carcinoma and normal skin: An immunohistochemical study. IJDVL; 86: 4: 469, 2020</w:t>
      </w:r>
      <w:r>
        <w:rPr>
          <w:rFonts w:ascii="Arial" w:cs="Arial" w:hAnsi="Arial"/>
          <w:sz w:val="28"/>
          <w:szCs w:val="28"/>
        </w:rPr>
        <w:t>.</w:t>
      </w:r>
    </w:p>
    <w:p>
      <w:pPr>
        <w:pStyle w:val="style179"/>
        <w:numPr>
          <w:ilvl w:val="0"/>
          <w:numId w:val="21"/>
        </w:numPr>
        <w:spacing w:after="166"/>
        <w:jc w:val="both"/>
        <w:rPr>
          <w:rFonts w:ascii="Arial" w:cs="Arial" w:hAnsi="Arial"/>
          <w:szCs w:val="28"/>
        </w:rPr>
      </w:pPr>
      <w:r>
        <w:rPr>
          <w:rFonts w:ascii="Arial" w:cs="Arial" w:hAnsi="Arial"/>
          <w:sz w:val="28"/>
          <w:szCs w:val="28"/>
        </w:rPr>
        <w:br/>
      </w:r>
    </w:p>
    <w:p>
      <w:pPr>
        <w:pStyle w:val="style179"/>
        <w:numPr>
          <w:ilvl w:val="0"/>
          <w:numId w:val="1"/>
        </w:numPr>
        <w:spacing w:before="120" w:after="0" w:lineRule="atLeast" w:line="500"/>
        <w:jc w:val="lowKashida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Attended Workshops, Symposiums, and Conferences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  <w:r>
        <w:rPr>
          <w:rFonts w:ascii="Times New Roman" w:cs="Times New Roman" w:hAnsi="Times New Roman"/>
          <w:sz w:val="26"/>
          <w:szCs w:val="26"/>
        </w:rPr>
        <w:t xml:space="preserve"> "</w:t>
      </w:r>
      <w:r>
        <w:rPr>
          <w:rFonts w:ascii="Times New Roman" w:cs="Times New Roman" w:hAnsi="Times New Roman"/>
          <w:sz w:val="26"/>
          <w:szCs w:val="26"/>
        </w:rPr>
        <w:t>List name and year</w:t>
      </w:r>
      <w:r>
        <w:rPr>
          <w:rFonts w:ascii="Times New Roman" w:cs="Times New Roman" w:hAnsi="Times New Roman"/>
          <w:sz w:val="26"/>
          <w:szCs w:val="26"/>
        </w:rPr>
        <w:t>";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Breast-Gynecology International Cancer Conference , Fairmont Towers Hotel , Cairo , Egypt  2011,2012,2013(chairperson),2014(chairperson) and 2015(chairperson).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Egyptian Society of Laboratory Medicine ESLM 2010, 2011, 2012(chairperson),2013 (chairperson),2014(chairperson).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The Egyptian Society of Pathology: Slide </w:t>
      </w:r>
      <w:r>
        <w:rPr>
          <w:sz w:val="28"/>
          <w:szCs w:val="28"/>
        </w:rPr>
        <w:t>seminars</w:t>
      </w:r>
      <w:r>
        <w:rPr>
          <w:sz w:val="28"/>
          <w:szCs w:val="28"/>
        </w:rPr>
        <w:t>;twice</w:t>
      </w:r>
      <w:r>
        <w:rPr>
          <w:sz w:val="28"/>
          <w:szCs w:val="28"/>
        </w:rPr>
        <w:t xml:space="preserve"> per year.2010, 2011, 2012, 2013 and 2014.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The Egyptian Society of Pathology </w:t>
      </w:r>
      <w:r>
        <w:rPr>
          <w:sz w:val="28"/>
          <w:szCs w:val="28"/>
        </w:rPr>
        <w:t>conference ,</w:t>
      </w:r>
      <w:r>
        <w:rPr>
          <w:sz w:val="28"/>
          <w:szCs w:val="28"/>
        </w:rPr>
        <w:t>Tiuph</w:t>
      </w:r>
      <w:r>
        <w:rPr>
          <w:sz w:val="28"/>
          <w:szCs w:val="28"/>
        </w:rPr>
        <w:t xml:space="preserve"> Hotel , Cairo Egypt,2011,  2012,2014.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Annual Multidisciplinary Symposium on Breast Disease Grand-Hyatt Hotel, Cairo, Egypt 2009.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Egyptian Society of Surgical </w:t>
      </w:r>
      <w:r>
        <w:rPr>
          <w:sz w:val="28"/>
          <w:szCs w:val="28"/>
        </w:rPr>
        <w:t>Oncology"EGSSO"</w:t>
      </w:r>
      <w:r>
        <w:rPr>
          <w:sz w:val="28"/>
          <w:szCs w:val="28"/>
        </w:rPr>
        <w:t>,Cairo</w:t>
      </w:r>
      <w:r>
        <w:rPr>
          <w:sz w:val="28"/>
          <w:szCs w:val="28"/>
        </w:rPr>
        <w:t xml:space="preserve"> University, March, 2009.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First International Meeting: Egyptian </w:t>
      </w:r>
      <w:r>
        <w:rPr>
          <w:sz w:val="28"/>
          <w:szCs w:val="28"/>
        </w:rPr>
        <w:t>Repesentative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Committee(</w:t>
      </w:r>
      <w:r>
        <w:rPr>
          <w:sz w:val="28"/>
          <w:szCs w:val="28"/>
        </w:rPr>
        <w:t>ERC) in collaboration with United Kingdom Egyptian Liaison group(ELG) Royal college of Obstetricians &amp; Gynecologists , 27-28 February, 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International Liver Conference, EFLD ,2010.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Neuropathology Workshop, Alexandria University in collaboration with IAP-AD</w:t>
      </w:r>
      <w:r>
        <w:rPr>
          <w:sz w:val="28"/>
          <w:szCs w:val="28"/>
        </w:rPr>
        <w:t>,20</w:t>
      </w:r>
      <w:r>
        <w:rPr>
          <w:sz w:val="28"/>
          <w:szCs w:val="28"/>
        </w:rPr>
        <w:t>-22 October, 2011.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Breast Cancer for the Primary Care Provider, The Harvard Medical School, June 2, 2012.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Updated Management Strategies in Pelvic </w:t>
      </w:r>
      <w:r>
        <w:rPr>
          <w:sz w:val="28"/>
          <w:szCs w:val="28"/>
        </w:rPr>
        <w:t>Neoplasms  ;9</w:t>
      </w:r>
      <w:r>
        <w:rPr>
          <w:sz w:val="28"/>
          <w:szCs w:val="28"/>
        </w:rPr>
        <w:t>-10 December , 2010. ,International Medical Center (IMC)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"The 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International Training Course of Histopathology" March 2013</w:t>
      </w:r>
      <w:r>
        <w:rPr>
          <w:sz w:val="28"/>
          <w:szCs w:val="28"/>
        </w:rPr>
        <w:t>,International</w:t>
      </w:r>
      <w:r>
        <w:rPr>
          <w:sz w:val="28"/>
          <w:szCs w:val="28"/>
        </w:rPr>
        <w:t xml:space="preserve"> Medical Center (IMC).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First Hematopathology Workshop, September</w:t>
      </w:r>
      <w:r>
        <w:rPr>
          <w:sz w:val="28"/>
          <w:szCs w:val="28"/>
        </w:rPr>
        <w:t>,2014</w:t>
      </w:r>
      <w:r>
        <w:rPr>
          <w:sz w:val="28"/>
          <w:szCs w:val="28"/>
        </w:rPr>
        <w:t xml:space="preserve"> ,International Medical Center (IMC).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The National Cancer Institute's First Cytopathology Meeting And Workshop, </w:t>
      </w:r>
      <w:r>
        <w:rPr>
          <w:sz w:val="28"/>
          <w:szCs w:val="28"/>
        </w:rPr>
        <w:t>February ,</w:t>
      </w:r>
      <w:r>
        <w:rPr>
          <w:sz w:val="28"/>
          <w:szCs w:val="28"/>
        </w:rPr>
        <w:t xml:space="preserve"> 2014, Cairo , Egypt.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11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Conference of The Egyptian Society of Liver Diseases, </w:t>
      </w:r>
      <w:r>
        <w:rPr>
          <w:sz w:val="28"/>
          <w:szCs w:val="28"/>
        </w:rPr>
        <w:t>Kalubia</w:t>
      </w:r>
      <w:r>
        <w:rPr>
          <w:sz w:val="28"/>
          <w:szCs w:val="28"/>
        </w:rPr>
        <w:t xml:space="preserve"> Branch, </w:t>
      </w:r>
      <w:r>
        <w:rPr>
          <w:sz w:val="28"/>
          <w:szCs w:val="28"/>
        </w:rPr>
        <w:t>Benha</w:t>
      </w:r>
      <w:r>
        <w:rPr>
          <w:sz w:val="28"/>
          <w:szCs w:val="28"/>
        </w:rPr>
        <w:t>, May 17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2012.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XXII Congress of the International Academy of Pathology-Arab Division, December16-</w:t>
      </w:r>
      <w:r>
        <w:rPr>
          <w:sz w:val="28"/>
          <w:szCs w:val="28"/>
        </w:rPr>
        <w:t>18 ,Conrad</w:t>
      </w:r>
      <w:r>
        <w:rPr>
          <w:sz w:val="28"/>
          <w:szCs w:val="28"/>
        </w:rPr>
        <w:t>, Cairo, Egypt , 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 xml:space="preserve">Diagnostic Cytology </w:t>
      </w:r>
      <w:r>
        <w:rPr>
          <w:sz w:val="28"/>
          <w:szCs w:val="28"/>
        </w:rPr>
        <w:t>Course ,</w:t>
      </w:r>
      <w:r>
        <w:rPr>
          <w:sz w:val="28"/>
          <w:szCs w:val="28"/>
        </w:rPr>
        <w:t xml:space="preserve"> February 20-22, 2010 , Ain Shams University Cairo, Egypt.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10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Annual International Congress of the Egyptian Society of Surgical Oncology with the collaboration of Egyptian Cancer Society(ECS), Cairo University, March, 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8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Annual Meeting for the Egyptian Group for Study of Updates in GIT &amp; Liver Diseases , 18-19 February , 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Onco-Surgical Debates "GIST DILEMMA" October 14-16</w:t>
      </w:r>
      <w:r>
        <w:rPr>
          <w:sz w:val="28"/>
          <w:szCs w:val="28"/>
          <w:vertAlign w:val="superscript"/>
        </w:rPr>
        <w:t>th,</w:t>
      </w:r>
      <w:r>
        <w:rPr>
          <w:sz w:val="28"/>
          <w:szCs w:val="28"/>
        </w:rPr>
        <w:t xml:space="preserve"> 2010 Ain El-Sokhna.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sz w:val="28"/>
          <w:szCs w:val="28"/>
        </w:rPr>
        <w:t>The 29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Annual Meeting of the Egyptian Society of Surgeons, October 6-</w:t>
      </w:r>
      <w:r>
        <w:rPr>
          <w:sz w:val="28"/>
          <w:szCs w:val="28"/>
        </w:rPr>
        <w:t>8 ,</w:t>
      </w:r>
      <w:r>
        <w:rPr>
          <w:sz w:val="28"/>
          <w:szCs w:val="28"/>
        </w:rPr>
        <w:t xml:space="preserve"> 2011,Porto Marina Hotel , Egypt.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2010.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Scientific meeting of Egyptian Society of Pathology,2012.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2013.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 xml:space="preserve">Egyptian Society of Pathology scientific meeting, 2015 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 xml:space="preserve">Soft tissue Pathology workshop, </w:t>
      </w:r>
      <w:r>
        <w:rPr>
          <w:rFonts w:ascii="Arial" w:cs="Arial" w:hAnsi="Arial"/>
          <w:szCs w:val="28"/>
        </w:rPr>
        <w:t>Ain</w:t>
      </w:r>
      <w:r>
        <w:rPr>
          <w:rFonts w:ascii="Arial" w:cs="Arial" w:hAnsi="Arial"/>
          <w:szCs w:val="28"/>
        </w:rPr>
        <w:t xml:space="preserve"> Shams University, 2017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201</w:t>
      </w:r>
      <w:r>
        <w:rPr>
          <w:rFonts w:ascii="Arial" w:cs="Arial" w:hAnsi="Arial"/>
          <w:szCs w:val="28"/>
        </w:rPr>
        <w:t>9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Scientific meeting of Eg</w:t>
      </w:r>
      <w:r>
        <w:rPr>
          <w:rFonts w:ascii="Arial" w:cs="Arial" w:hAnsi="Arial"/>
          <w:szCs w:val="28"/>
        </w:rPr>
        <w:t>yptian Society of Pathology</w:t>
      </w:r>
      <w:r>
        <w:rPr>
          <w:rFonts w:ascii="Arial" w:cs="Arial" w:hAnsi="Arial"/>
          <w:szCs w:val="28"/>
        </w:rPr>
        <w:t>,2020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</w:t>
      </w:r>
      <w:r>
        <w:rPr>
          <w:rFonts w:ascii="Arial" w:cs="Arial" w:hAnsi="Arial"/>
          <w:szCs w:val="28"/>
        </w:rPr>
        <w:t>20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Scientific meeting of Egyptian Society of Pathology</w:t>
      </w:r>
      <w:r>
        <w:rPr>
          <w:rFonts w:ascii="Arial" w:cs="Arial" w:hAnsi="Arial"/>
          <w:szCs w:val="28"/>
        </w:rPr>
        <w:t>,202</w:t>
      </w:r>
      <w:r>
        <w:rPr>
          <w:rFonts w:ascii="Arial" w:cs="Arial" w:hAnsi="Arial"/>
          <w:szCs w:val="28"/>
        </w:rPr>
        <w:t>2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Scientific meeting of Egyptian Society of Pathology</w:t>
      </w:r>
      <w:r>
        <w:rPr>
          <w:rFonts w:ascii="Arial" w:cs="Arial" w:hAnsi="Arial"/>
          <w:szCs w:val="28"/>
        </w:rPr>
        <w:t>,202</w:t>
      </w:r>
      <w:r>
        <w:rPr>
          <w:rFonts w:ascii="Arial" w:cs="Arial" w:hAnsi="Arial"/>
          <w:szCs w:val="28"/>
        </w:rPr>
        <w:t>3</w:t>
      </w:r>
      <w:r>
        <w:rPr>
          <w:rFonts w:ascii="Arial" w:cs="Arial" w:hAnsi="Arial"/>
          <w:szCs w:val="28"/>
        </w:rPr>
        <w:t>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</w:t>
      </w:r>
      <w:r>
        <w:rPr>
          <w:rFonts w:ascii="Arial" w:cs="Arial" w:hAnsi="Arial"/>
          <w:szCs w:val="28"/>
        </w:rPr>
        <w:t>2</w:t>
      </w:r>
      <w:r>
        <w:rPr>
          <w:rFonts w:ascii="Arial" w:cs="Arial" w:hAnsi="Arial"/>
          <w:szCs w:val="28"/>
        </w:rPr>
        <w:t>4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>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International Congress of the Armed Forces College Of Medicine. </w:t>
      </w:r>
      <w:r>
        <w:rPr>
          <w:sz w:val="24"/>
          <w:szCs w:val="24"/>
        </w:rPr>
        <w:t>2025.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             The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Menoufia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Hematolymphoid</w:t>
      </w:r>
      <w:r>
        <w:rPr>
          <w:sz w:val="24"/>
          <w:szCs w:val="24"/>
        </w:rPr>
        <w:t xml:space="preserve"> Pathology workshop, 2025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>Benha</w:t>
      </w:r>
      <w:r>
        <w:rPr>
          <w:rFonts w:ascii="Arial" w:cs="Arial" w:hAnsi="Arial"/>
          <w:szCs w:val="28"/>
        </w:rPr>
        <w:t xml:space="preserve"> University annual Medical Conference 20</w:t>
      </w:r>
      <w:r>
        <w:rPr>
          <w:rFonts w:ascii="Arial" w:cs="Arial" w:hAnsi="Arial"/>
          <w:szCs w:val="28"/>
        </w:rPr>
        <w:t>2</w:t>
      </w:r>
      <w:r>
        <w:rPr>
          <w:rFonts w:ascii="Arial" w:cs="Arial" w:hAnsi="Arial"/>
          <w:szCs w:val="28"/>
        </w:rPr>
        <w:t>5</w:t>
      </w:r>
    </w:p>
    <w:p>
      <w:pPr>
        <w:pStyle w:val="style179"/>
        <w:numPr>
          <w:ilvl w:val="0"/>
          <w:numId w:val="23"/>
        </w:numPr>
        <w:spacing w:after="0" w:lineRule="auto" w:line="240"/>
        <w:rPr>
          <w:sz w:val="28"/>
          <w:szCs w:val="28"/>
        </w:rPr>
      </w:pPr>
      <w:r>
        <w:rPr>
          <w:rFonts w:ascii="Arial" w:cs="Arial" w:hAnsi="Arial"/>
          <w:szCs w:val="28"/>
        </w:rPr>
        <w:t xml:space="preserve"> </w:t>
      </w:r>
    </w:p>
    <w:tbl>
      <w:tblPr>
        <w:tblW w:w="1207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7"/>
      </w:tblGrid>
      <w:tr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/>
        <w:trPr>
          <w:trHeight w:val="404" w:hRule="atLeast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</w:p>
        </w:tc>
      </w:tr>
    </w:tbl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14.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B</w:t>
      </w:r>
      <w:r>
        <w:rPr>
          <w:rFonts w:ascii="Times New Roman" w:cs="Times New Roman" w:hAnsi="Times New Roman"/>
          <w:b/>
          <w:bCs/>
          <w:sz w:val="28"/>
          <w:szCs w:val="28"/>
        </w:rPr>
        <w:t>ooks published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numPr>
          <w:ilvl w:val="0"/>
          <w:numId w:val="13"/>
        </w:numPr>
        <w:autoSpaceDE w:val="false"/>
        <w:autoSpaceDN w:val="false"/>
        <w:adjustRightInd w:val="false"/>
        <w:spacing w:before="120" w:after="0" w:lineRule="auto" w:line="360"/>
        <w:ind w:left="714" w:hanging="357"/>
        <w:jc w:val="lowKashida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Basics of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Surgery: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* Volume I: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General pathology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* Volume II: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Systemic Pathology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* Volume III: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Gross Pathology</w:t>
      </w:r>
    </w:p>
    <w:p>
      <w:pPr>
        <w:pStyle w:val="style0"/>
        <w:autoSpaceDE w:val="false"/>
        <w:autoSpaceDN w:val="false"/>
        <w:adjustRightInd w:val="false"/>
        <w:spacing w:after="0" w:lineRule="auto" w:line="360"/>
        <w:ind w:left="36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* Volume IV: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Hisopathology</w:t>
      </w:r>
      <w:r>
        <w:rPr>
          <w:rFonts w:ascii="Times New Roman" w:cs="Times New Roman" w:hAnsi="Times New Roman"/>
          <w:sz w:val="28"/>
          <w:szCs w:val="28"/>
        </w:rPr>
        <w:t xml:space="preserve"> Book 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15.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Positions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0" w:lineRule="auto" w:line="259"/>
        <w:ind w:left="-5"/>
        <w:rPr>
          <w:rFonts w:ascii="Arial" w:cs="Arial" w:eastAsia="Cambria" w:hAnsi="Arial"/>
          <w:bCs/>
          <w:sz w:val="26"/>
          <w:szCs w:val="32"/>
        </w:rPr>
      </w:pPr>
      <w:r>
        <w:rPr>
          <w:rFonts w:ascii="Arial" w:cs="Arial" w:eastAsia="Cambria" w:hAnsi="Arial"/>
          <w:bCs/>
          <w:sz w:val="26"/>
          <w:szCs w:val="32"/>
        </w:rPr>
        <w:t xml:space="preserve">Professor and Head of pathology Department in Faculty of Medicine Delta University </w:t>
      </w:r>
      <w:r>
        <w:rPr>
          <w:rFonts w:ascii="Arial" w:hAnsi="Arial"/>
          <w:sz w:val="32"/>
          <w:szCs w:val="32"/>
          <w:shd w:val="clear" w:color="auto" w:fill="ffffff"/>
        </w:rPr>
        <w:t>for Science and Technology</w:t>
      </w:r>
      <w:r>
        <w:rPr>
          <w:rFonts w:ascii="Arial" w:cs="Arial" w:eastAsia="Cambria" w:hAnsi="Arial"/>
          <w:bCs/>
          <w:sz w:val="26"/>
          <w:szCs w:val="32"/>
        </w:rPr>
        <w:t xml:space="preserve"> 2020-2021</w:t>
      </w:r>
    </w:p>
    <w:p>
      <w:pPr>
        <w:pStyle w:val="style0"/>
        <w:spacing w:after="0" w:lineRule="auto" w:line="259"/>
        <w:ind w:left="-5"/>
        <w:rPr>
          <w:rFonts w:ascii="Arial" w:cs="Arial" w:eastAsia="Cambria" w:hAnsi="Arial"/>
          <w:bCs/>
          <w:sz w:val="26"/>
          <w:szCs w:val="32"/>
        </w:rPr>
      </w:pPr>
      <w:r>
        <w:rPr>
          <w:rFonts w:ascii="Arial" w:cs="Arial" w:eastAsia="Cambria" w:hAnsi="Arial"/>
          <w:bCs/>
          <w:sz w:val="26"/>
          <w:szCs w:val="32"/>
        </w:rPr>
        <w:t xml:space="preserve">-Professor of pathology, pathology department, faculty of medicine, </w:t>
      </w:r>
      <w:r>
        <w:rPr>
          <w:rFonts w:ascii="Arial" w:cs="Arial" w:eastAsia="Cambria" w:hAnsi="Arial"/>
          <w:bCs/>
          <w:sz w:val="26"/>
          <w:szCs w:val="32"/>
        </w:rPr>
        <w:t>Benha</w:t>
      </w:r>
      <w:r>
        <w:rPr>
          <w:rFonts w:ascii="Arial" w:cs="Arial" w:eastAsia="Cambria" w:hAnsi="Arial"/>
          <w:bCs/>
          <w:sz w:val="26"/>
          <w:szCs w:val="32"/>
        </w:rPr>
        <w:t xml:space="preserve"> University, from 30/7/1917 till now. </w:t>
      </w:r>
    </w:p>
    <w:p>
      <w:pPr>
        <w:pStyle w:val="style0"/>
        <w:spacing w:after="0" w:lineRule="auto" w:line="259"/>
        <w:ind w:left="-5"/>
        <w:rPr>
          <w:rFonts w:ascii="Arial" w:cs="Arial" w:eastAsia="Cambria" w:hAnsi="Arial"/>
          <w:bCs/>
          <w:sz w:val="26"/>
          <w:szCs w:val="32"/>
        </w:rPr>
      </w:pPr>
      <w:r>
        <w:rPr>
          <w:rFonts w:ascii="Arial" w:cs="Arial" w:eastAsia="Cambria" w:hAnsi="Arial"/>
          <w:bCs/>
          <w:sz w:val="26"/>
          <w:szCs w:val="32"/>
        </w:rPr>
        <w:t xml:space="preserve">-Professor and head of pathology department, </w:t>
      </w:r>
      <w:r>
        <w:rPr>
          <w:rFonts w:ascii="Arial" w:cs="Arial" w:hAnsi="Arial"/>
          <w:bCs/>
          <w:sz w:val="26"/>
          <w:szCs w:val="32"/>
        </w:rPr>
        <w:t xml:space="preserve">faculty of medicine, </w:t>
      </w:r>
      <w:r>
        <w:rPr>
          <w:rFonts w:ascii="Arial" w:cs="Arial" w:hAnsi="Arial"/>
          <w:bCs/>
          <w:sz w:val="26"/>
          <w:szCs w:val="32"/>
        </w:rPr>
        <w:t>Benha</w:t>
      </w:r>
      <w:r>
        <w:rPr>
          <w:rFonts w:ascii="Arial" w:cs="Arial" w:hAnsi="Arial"/>
          <w:bCs/>
          <w:sz w:val="26"/>
          <w:szCs w:val="32"/>
        </w:rPr>
        <w:t xml:space="preserve"> university</w:t>
      </w:r>
      <w:r>
        <w:rPr>
          <w:rFonts w:ascii="Arial" w:cs="Arial" w:eastAsia="Cambria" w:hAnsi="Arial"/>
          <w:bCs/>
          <w:sz w:val="26"/>
          <w:szCs w:val="32"/>
        </w:rPr>
        <w:t xml:space="preserve"> from 10/10/2011 till 29/7/2017.</w:t>
      </w:r>
    </w:p>
    <w:p>
      <w:pPr>
        <w:pStyle w:val="style0"/>
        <w:spacing w:after="0" w:lineRule="auto" w:line="259"/>
        <w:ind w:left="-5"/>
        <w:rPr>
          <w:rFonts w:ascii="Arial" w:cs="Arial" w:eastAsia="Cambria" w:hAnsi="Arial"/>
          <w:bCs/>
          <w:sz w:val="26"/>
          <w:szCs w:val="32"/>
        </w:rPr>
      </w:pPr>
      <w:r>
        <w:rPr>
          <w:rFonts w:ascii="Arial" w:cs="Arial" w:eastAsia="Cambria" w:hAnsi="Arial"/>
          <w:bCs/>
          <w:sz w:val="26"/>
          <w:szCs w:val="32"/>
        </w:rPr>
        <w:t xml:space="preserve">-Professor of pathology </w:t>
      </w:r>
      <w:r>
        <w:rPr>
          <w:rFonts w:ascii="Arial" w:cs="Arial" w:hAnsi="Arial"/>
          <w:bCs/>
          <w:sz w:val="26"/>
          <w:szCs w:val="32"/>
        </w:rPr>
        <w:t xml:space="preserve">faculty of medicine, </w:t>
      </w:r>
      <w:r>
        <w:rPr>
          <w:rFonts w:ascii="Arial" w:cs="Arial" w:hAnsi="Arial"/>
          <w:bCs/>
          <w:sz w:val="26"/>
          <w:szCs w:val="32"/>
        </w:rPr>
        <w:t>Benha</w:t>
      </w:r>
      <w:r>
        <w:rPr>
          <w:rFonts w:ascii="Arial" w:cs="Arial" w:hAnsi="Arial"/>
          <w:bCs/>
          <w:sz w:val="26"/>
          <w:szCs w:val="32"/>
        </w:rPr>
        <w:t xml:space="preserve"> university</w:t>
      </w:r>
      <w:r>
        <w:rPr>
          <w:rFonts w:ascii="Arial" w:cs="Arial" w:eastAsia="Cambria" w:hAnsi="Arial"/>
          <w:bCs/>
          <w:sz w:val="26"/>
          <w:szCs w:val="32"/>
        </w:rPr>
        <w:t xml:space="preserve"> from 30/7/2009.</w:t>
      </w:r>
    </w:p>
    <w:p>
      <w:pPr>
        <w:pStyle w:val="style0"/>
        <w:spacing w:after="0" w:lineRule="auto" w:line="259"/>
        <w:ind w:left="-5"/>
        <w:rPr>
          <w:rFonts w:ascii="Arial" w:cs="Arial" w:hAnsi="Arial"/>
          <w:bCs/>
          <w:sz w:val="26"/>
          <w:szCs w:val="32"/>
        </w:rPr>
      </w:pPr>
      <w:r>
        <w:rPr>
          <w:rFonts w:ascii="Arial" w:cs="Arial" w:eastAsia="Cambria" w:hAnsi="Arial"/>
          <w:bCs/>
          <w:sz w:val="26"/>
          <w:szCs w:val="32"/>
        </w:rPr>
        <w:t>_Assistant professor of pathology,</w:t>
      </w:r>
      <w:r>
        <w:rPr>
          <w:rFonts w:ascii="Arial" w:cs="Arial" w:hAnsi="Arial"/>
          <w:bCs/>
          <w:sz w:val="26"/>
          <w:szCs w:val="32"/>
        </w:rPr>
        <w:t xml:space="preserve"> faculty of medicine, </w:t>
      </w:r>
      <w:r>
        <w:rPr>
          <w:rFonts w:ascii="Arial" w:cs="Arial" w:hAnsi="Arial"/>
          <w:bCs/>
          <w:sz w:val="26"/>
          <w:szCs w:val="32"/>
        </w:rPr>
        <w:t>Benha</w:t>
      </w:r>
      <w:r>
        <w:rPr>
          <w:rFonts w:ascii="Arial" w:cs="Arial" w:hAnsi="Arial"/>
          <w:bCs/>
          <w:sz w:val="26"/>
          <w:szCs w:val="32"/>
        </w:rPr>
        <w:t xml:space="preserve"> university</w:t>
      </w:r>
      <w:r>
        <w:rPr>
          <w:rFonts w:ascii="Arial" w:cs="Arial" w:eastAsia="Cambria" w:hAnsi="Arial"/>
          <w:bCs/>
          <w:sz w:val="26"/>
          <w:szCs w:val="32"/>
        </w:rPr>
        <w:t xml:space="preserve"> from 27/4/2004</w:t>
      </w:r>
    </w:p>
    <w:p>
      <w:pPr>
        <w:pStyle w:val="style0"/>
        <w:ind w:left="-5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32"/>
        </w:rPr>
        <w:t xml:space="preserve">-Lecturer of pathology, faculty of medicine, </w:t>
      </w:r>
      <w:r>
        <w:rPr>
          <w:rFonts w:ascii="Arial" w:cs="Arial" w:hAnsi="Arial"/>
          <w:sz w:val="26"/>
          <w:szCs w:val="32"/>
        </w:rPr>
        <w:t>Banha</w:t>
      </w:r>
      <w:r>
        <w:rPr>
          <w:rFonts w:ascii="Arial" w:cs="Arial" w:hAnsi="Arial"/>
          <w:sz w:val="26"/>
          <w:szCs w:val="32"/>
        </w:rPr>
        <w:t xml:space="preserve"> university, from 14/9/1996.</w:t>
      </w:r>
    </w:p>
    <w:p>
      <w:pPr>
        <w:pStyle w:val="style0"/>
        <w:ind w:left="-5"/>
        <w:rPr>
          <w:rFonts w:ascii="Arial" w:cs="Arial" w:hAnsi="Arial"/>
          <w:sz w:val="26"/>
          <w:szCs w:val="32"/>
        </w:rPr>
      </w:pPr>
      <w:r>
        <w:rPr>
          <w:rFonts w:ascii="Arial" w:cs="Arial" w:hAnsi="Arial"/>
          <w:sz w:val="26"/>
          <w:szCs w:val="32"/>
        </w:rPr>
        <w:t xml:space="preserve">-Assistant Lecturer of pathology, faculty of medicine, </w:t>
      </w:r>
      <w:r>
        <w:rPr>
          <w:rFonts w:ascii="Arial" w:cs="Arial" w:hAnsi="Arial"/>
          <w:sz w:val="26"/>
          <w:szCs w:val="32"/>
        </w:rPr>
        <w:t>Banha</w:t>
      </w:r>
      <w:r>
        <w:rPr>
          <w:rFonts w:ascii="Arial" w:cs="Arial" w:hAnsi="Arial"/>
          <w:sz w:val="26"/>
          <w:szCs w:val="32"/>
        </w:rPr>
        <w:t xml:space="preserve"> university, from 28/10/1990. </w:t>
      </w:r>
    </w:p>
    <w:p>
      <w:pPr>
        <w:pStyle w:val="style0"/>
        <w:ind w:left="-5"/>
        <w:rPr>
          <w:rFonts w:ascii="Arial" w:cs="Arial" w:hAnsi="Arial"/>
          <w:sz w:val="26"/>
          <w:szCs w:val="32"/>
          <w:rtl/>
          <w:lang w:bidi="ar-EG"/>
        </w:rPr>
      </w:pPr>
      <w:r>
        <w:rPr>
          <w:rFonts w:ascii="Arial" w:cs="Arial" w:hAnsi="Arial"/>
          <w:sz w:val="26"/>
          <w:szCs w:val="32"/>
        </w:rPr>
        <w:t xml:space="preserve">-demonstrator of pathology, </w:t>
      </w:r>
      <w:r>
        <w:rPr>
          <w:rFonts w:ascii="Arial" w:cs="Arial" w:hAnsi="Arial"/>
          <w:sz w:val="26"/>
          <w:szCs w:val="32"/>
        </w:rPr>
        <w:t>Banha</w:t>
      </w:r>
      <w:r>
        <w:rPr>
          <w:rFonts w:ascii="Arial" w:cs="Arial" w:hAnsi="Arial"/>
          <w:sz w:val="26"/>
          <w:szCs w:val="32"/>
        </w:rPr>
        <w:t xml:space="preserve"> faculty of </w:t>
      </w:r>
      <w:r>
        <w:rPr>
          <w:rFonts w:ascii="Arial" w:cs="Arial" w:hAnsi="Arial"/>
          <w:sz w:val="26"/>
          <w:szCs w:val="32"/>
        </w:rPr>
        <w:t>medicine ,</w:t>
      </w:r>
      <w:r>
        <w:rPr>
          <w:rFonts w:ascii="Arial" w:cs="Arial" w:hAnsi="Arial"/>
          <w:sz w:val="26"/>
          <w:szCs w:val="32"/>
        </w:rPr>
        <w:t xml:space="preserve"> </w:t>
      </w:r>
      <w:r>
        <w:rPr>
          <w:rFonts w:ascii="Arial" w:cs="Arial" w:hAnsi="Arial"/>
          <w:sz w:val="26"/>
          <w:szCs w:val="32"/>
        </w:rPr>
        <w:t>Zagazig</w:t>
      </w:r>
      <w:r>
        <w:rPr>
          <w:rFonts w:ascii="Arial" w:cs="Arial" w:hAnsi="Arial"/>
          <w:sz w:val="26"/>
          <w:szCs w:val="32"/>
        </w:rPr>
        <w:t xml:space="preserve"> university, from 25/7/1973.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  <w:lang w:bidi="ar-EG"/>
        </w:rPr>
      </w:pP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16.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Activities in faculty/university/community service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tbl>
      <w:tblPr>
        <w:tblW w:w="9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3547"/>
      </w:tblGrid>
      <w:tr>
        <w:trPr>
          <w:trHeight w:val="468" w:hRule="atLeast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4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Name of Activity service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tLeast" w:line="400"/>
              <w:jc w:val="center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Year</w:t>
            </w:r>
          </w:p>
        </w:tc>
      </w:tr>
      <w:tr>
        <w:tblPrEx/>
        <w:trPr>
          <w:trHeight w:val="404" w:hRule="atLeast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Teaching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practical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pathology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1984- 1996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404" w:hRule="atLeast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Teaching 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( undergraduate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Lectures)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1996-2021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377" w:hRule="atLeast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Routine diagnosis of surgical pathology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1996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-202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</w:t>
            </w:r>
          </w:p>
        </w:tc>
      </w:tr>
      <w:tr>
        <w:tblPrEx/>
        <w:trPr>
          <w:trHeight w:val="377" w:hRule="atLeast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  <w:rtl/>
                <w:lang w:bidi="ar-EG"/>
              </w:rPr>
              <w:t xml:space="preserve">      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377" w:hRule="atLeast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numPr>
                <w:ilvl w:val="0"/>
                <w:numId w:val="14"/>
              </w:numPr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bidi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  <w:rtl/>
                <w:lang w:bidi="ar-EG"/>
              </w:rPr>
            </w:pPr>
          </w:p>
        </w:tc>
      </w:tr>
      <w:tr>
        <w:tblPrEx/>
        <w:trPr>
          <w:trHeight w:val="377" w:hRule="atLeast"/>
        </w:trPr>
        <w:tc>
          <w:tcPr>
            <w:tcW w:w="58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cs="Times New Roman" w:hAnsi="Times New Roman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autoSpaceDE w:val="false"/>
              <w:autoSpaceDN w:val="false"/>
              <w:bidi/>
              <w:adjustRightInd w:val="false"/>
              <w:spacing w:after="0" w:lineRule="auto" w:line="240"/>
              <w:jc w:val="lowKashida"/>
              <w:rPr>
                <w:rFonts w:ascii="Times New Roman" w:cs="Times New Roman" w:hAnsi="Times New Roman"/>
                <w:sz w:val="28"/>
                <w:szCs w:val="28"/>
                <w:rtl/>
                <w:lang w:bidi="ar-EG"/>
              </w:rPr>
            </w:pPr>
          </w:p>
        </w:tc>
      </w:tr>
    </w:tbl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17.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Consulting Experience (if any)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17.1.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18.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Additional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information you would like to put on the website</w:t>
      </w:r>
      <w:r>
        <w:rPr>
          <w:rFonts w:ascii="Times New Roman" w:cs="Times New Roman" w:hAnsi="Times New Roman"/>
          <w:b/>
          <w:bCs/>
          <w:sz w:val="28"/>
          <w:szCs w:val="28"/>
        </w:rPr>
        <w:t>:</w:t>
      </w:r>
    </w:p>
    <w:p>
      <w:pPr>
        <w:pStyle w:val="style0"/>
        <w:spacing w:before="120"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</w:p>
    <w:p>
      <w:pPr>
        <w:pStyle w:val="style0"/>
        <w:spacing w:after="0" w:lineRule="atLeast" w:line="500"/>
        <w:jc w:val="lowKashida"/>
        <w:rPr>
          <w:rFonts w:ascii="Times New Roman" w:cs="Times New Roman" w:hAnsi="Times New Roman"/>
          <w:b/>
          <w:bCs/>
          <w:sz w:val="28"/>
          <w:szCs w:val="28"/>
        </w:rPr>
      </w:pPr>
    </w:p>
    <w:p>
      <w:pPr>
        <w:pStyle w:val="style0"/>
        <w:spacing w:before="120" w:after="0" w:lineRule="atLeast" w:line="500"/>
        <w:jc w:val="lowKashida"/>
        <w:rPr/>
      </w:pPr>
    </w:p>
    <w:sectPr>
      <w:footerReference w:type="even" r:id="rId3"/>
      <w:footerReference w:type="default" r:id="rId4"/>
      <w:pgSz w:w="11906" w:h="16838" w:orient="portrait"/>
      <w:pgMar w:top="1079" w:right="1106" w:bottom="1079" w:left="1440" w:header="720" w:footer="720" w:gutter="0"/>
      <w:pgNumType w:start="1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egoe UI Historic">
    <w:altName w:val="Segoe UI Historic"/>
    <w:panose1 w:val="020b0502040002020203"/>
    <w:charset w:val="00"/>
    <w:family w:val="swiss"/>
    <w:pitch w:val="variable"/>
    <w:sig w:usb0="800001EF" w:usb1="02000002" w:usb2="0060C08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framePr w:wrap="around" w:hAnchor="text" w:vAnchor="text" w:xAlign="center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separate"/>
    </w:r>
    <w:r>
      <w:rPr>
        <w:rStyle w:val="style41"/>
        <w:noProof/>
      </w:rPr>
      <w:t>20</w:t>
    </w:r>
    <w:r>
      <w:rPr>
        <w:rStyle w:val="style41"/>
      </w:rPr>
      <w:fldChar w:fldCharType="end"/>
    </w:r>
  </w:p>
  <w:p>
    <w:pPr>
      <w:pStyle w:val="style32"/>
      <w:rPr/>
    </w:pPr>
  </w:p>
</w:ftr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framePr w:wrap="around" w:hAnchor="text" w:vAnchor="text" w:xAlign="center" w:y="1"/>
      <w:rPr>
        <w:rStyle w:val="style41"/>
      </w:rPr>
    </w:pPr>
    <w:r>
      <w:rPr>
        <w:rStyle w:val="style41"/>
      </w:rPr>
      <w:fldChar w:fldCharType="begin"/>
    </w:r>
    <w:r>
      <w:rPr>
        <w:rStyle w:val="style41"/>
      </w:rPr>
      <w:instrText xml:space="preserve">PAGE  </w:instrText>
    </w:r>
    <w:r>
      <w:rPr>
        <w:rStyle w:val="style41"/>
      </w:rPr>
      <w:fldChar w:fldCharType="separate"/>
    </w:r>
    <w:r>
      <w:rPr>
        <w:rStyle w:val="style41"/>
        <w:noProof/>
      </w:rPr>
      <w:t>7</w:t>
    </w:r>
    <w:r>
      <w:rPr>
        <w:rStyle w:val="style41"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">
    <w:nsid w:val="00000001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">
    <w:nsid w:val="00000002"/>
    <w:multiLevelType w:val="multilevel"/>
    <w:tmpl w:val="48E63524"/>
    <w:lvl w:ilvl="0">
      <w:start w:val="13"/>
      <w:numFmt w:val="decimal"/>
      <w:lvlText w:val="%1.."/>
      <w:lvlJc w:val="left"/>
      <w:pPr>
        <w:tabs>
          <w:tab w:val="left" w:leader="none" w:pos="1080"/>
        </w:tabs>
        <w:ind w:left="1080" w:hanging="720"/>
      </w:pPr>
      <w:rPr>
        <w:rFonts w:hint="default"/>
        <w:b w:val="false"/>
      </w:rPr>
    </w:lvl>
    <w:lvl w:ilvl="1">
      <w:start w:val="50"/>
      <w:numFmt w:val="decimal"/>
      <w:isLgl/>
      <w:lvlText w:val="%1.%2."/>
      <w:lvlJc w:val="left"/>
      <w:pPr>
        <w:tabs>
          <w:tab w:val="left" w:leader="none" w:pos="1185"/>
        </w:tabs>
        <w:ind w:left="1185" w:hanging="8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left" w:leader="none" w:pos="1185"/>
        </w:tabs>
        <w:ind w:left="1185" w:hanging="82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left" w:leader="none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left" w:leader="none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left" w:leader="none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left" w:leader="none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left" w:leader="none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leader="none" w:pos="2520"/>
        </w:tabs>
        <w:ind w:left="2520" w:hanging="2160"/>
      </w:pPr>
      <w:rPr>
        <w:rFonts w:hint="default"/>
        <w:b/>
      </w:rPr>
    </w:lvl>
  </w:abstractNum>
  <w:abstractNum w:abstractNumId="3">
    <w:nsid w:val="00000003"/>
    <w:multiLevelType w:val="hybridMultilevel"/>
    <w:tmpl w:val="06FAEE34"/>
    <w:lvl w:ilvl="0" w:tplc="0409000F">
      <w:start w:val="6"/>
      <w:numFmt w:val="decimal"/>
      <w:lvlText w:val="%1."/>
      <w:lvlJc w:val="left"/>
      <w:pPr>
        <w:tabs>
          <w:tab w:val="left" w:leader="none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4">
    <w:nsid w:val="00000004"/>
    <w:multiLevelType w:val="multilevel"/>
    <w:tmpl w:val="3D4041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hAnsi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0000005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0000006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7">
    <w:nsid w:val="00000007"/>
    <w:multiLevelType w:val="hybridMultilevel"/>
    <w:tmpl w:val="555AE230"/>
    <w:lvl w:ilvl="0" w:tplc="DFAA3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96C8FFC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BA365D6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left" w:leader="none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7200"/>
        </w:tabs>
        <w:ind w:left="7200" w:hanging="360"/>
      </w:pPr>
    </w:lvl>
  </w:abstractNum>
  <w:abstractNum w:abstractNumId="10">
    <w:nsid w:val="0000000A"/>
    <w:multiLevelType w:val="hybridMultilevel"/>
    <w:tmpl w:val="EB9E9B4E"/>
    <w:lvl w:ilvl="0" w:tplc="7A06C8EA">
      <w:start w:val="1"/>
      <w:numFmt w:val="decimal"/>
      <w:lvlText w:val="(%1)"/>
      <w:lvlJc w:val="left"/>
      <w:pPr>
        <w:tabs>
          <w:tab w:val="left" w:leader="none" w:pos="720"/>
        </w:tabs>
        <w:ind w:left="720" w:hanging="360"/>
      </w:pPr>
      <w:rPr>
        <w:rFonts w:ascii="Times New Roman" w:cs="Times New Roman" w:eastAsia="Times New Roman" w:hAnsi="Times New Roman"/>
      </w:r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1">
    <w:nsid w:val="0000000B"/>
    <w:multiLevelType w:val="hybridMultilevel"/>
    <w:tmpl w:val="A5149084"/>
    <w:lvl w:ilvl="0" w:tplc="9A182130">
      <w:start w:val="1"/>
      <w:numFmt w:val="bullet"/>
      <w:lvlText w:val="-"/>
      <w:lvlJc w:val="left"/>
      <w:pPr>
        <w:tabs>
          <w:tab w:val="left" w:leader="none" w:pos="795"/>
        </w:tabs>
        <w:ind w:left="795" w:hanging="360"/>
      </w:pPr>
      <w:rPr>
        <w:rFonts w:ascii="Times New Roman" w:cs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515"/>
        </w:tabs>
        <w:ind w:left="151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675"/>
        </w:tabs>
        <w:ind w:left="367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835"/>
        </w:tabs>
        <w:ind w:left="583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6FAE0636"/>
    <w:lvl w:ilvl="0" w:tplc="37CAD3B4">
      <w:start w:val="4"/>
      <w:numFmt w:val="lowerLetter"/>
      <w:lvlText w:val="%1-"/>
      <w:lvlJc w:val="left"/>
      <w:pPr>
        <w:tabs>
          <w:tab w:val="left" w:leader="none" w:pos="0"/>
        </w:tabs>
        <w:ind w:left="0" w:hanging="360"/>
      </w:pPr>
      <w:rPr>
        <w:rFonts w:hint="default"/>
      </w:rPr>
    </w:lvl>
    <w:lvl w:ilvl="1" w:tplc="90081BEC">
      <w:start w:val="1"/>
      <w:numFmt w:val="lowerLetter"/>
      <w:lvlText w:val="%2-"/>
      <w:lvlJc w:val="left"/>
      <w:pPr>
        <w:tabs>
          <w:tab w:val="left" w:leader="none" w:pos="720"/>
        </w:tabs>
        <w:ind w:left="720" w:right="720" w:hanging="360"/>
      </w:pPr>
      <w:rPr>
        <w:rFonts w:hint="default"/>
      </w:rPr>
    </w:lvl>
    <w:lvl w:ilvl="2" w:tplc="0401001B" w:tentative="1">
      <w:start w:val="1"/>
      <w:numFmt w:val="lowerRoman"/>
      <w:lvlText w:val="%3."/>
      <w:lvlJc w:val="right"/>
      <w:pPr>
        <w:tabs>
          <w:tab w:val="left" w:leader="none" w:pos="1440"/>
        </w:tabs>
        <w:ind w:left="1440" w:right="14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left" w:leader="none" w:pos="2160"/>
        </w:tabs>
        <w:ind w:left="2160" w:right="21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left" w:leader="none" w:pos="2880"/>
        </w:tabs>
        <w:ind w:left="2880" w:right="28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left" w:leader="none" w:pos="3600"/>
        </w:tabs>
        <w:ind w:left="3600" w:right="36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left" w:leader="none" w:pos="4320"/>
        </w:tabs>
        <w:ind w:left="4320" w:right="43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left" w:leader="none" w:pos="5040"/>
        </w:tabs>
        <w:ind w:left="5040" w:right="50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left" w:leader="none" w:pos="5760"/>
        </w:tabs>
        <w:ind w:left="5760" w:right="5760" w:hanging="180"/>
      </w:pPr>
    </w:lvl>
  </w:abstractNum>
  <w:abstractNum w:abstractNumId="13">
    <w:nsid w:val="0000000D"/>
    <w:multiLevelType w:val="multilevel"/>
    <w:tmpl w:val="87E85B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000000E"/>
    <w:multiLevelType w:val="hybridMultilevel"/>
    <w:tmpl w:val="2348CA0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left" w:leader="none" w:pos="540"/>
        </w:tabs>
        <w:ind w:left="540" w:hanging="360"/>
      </w:pPr>
    </w:lvl>
    <w:lvl w:ilvl="2" w:tplc="04090005">
      <w:start w:val="1"/>
      <w:numFmt w:val="decimal"/>
      <w:lvlText w:val="%3."/>
      <w:lvlJc w:val="left"/>
      <w:pPr>
        <w:tabs>
          <w:tab w:val="left" w:leader="none" w:pos="1260"/>
        </w:tabs>
        <w:ind w:left="12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1980"/>
        </w:tabs>
        <w:ind w:left="19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2700"/>
        </w:tabs>
        <w:ind w:left="27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3420"/>
        </w:tabs>
        <w:ind w:left="34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4140"/>
        </w:tabs>
        <w:ind w:left="41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4860"/>
        </w:tabs>
        <w:ind w:left="48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5580"/>
        </w:tabs>
        <w:ind w:left="5580" w:hanging="360"/>
      </w:pPr>
    </w:lvl>
  </w:abstractNum>
  <w:abstractNum w:abstractNumId="15">
    <w:nsid w:val="0000000F"/>
    <w:multiLevelType w:val="multilevel"/>
    <w:tmpl w:val="0409001F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97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908" w:hanging="648"/>
      </w:pPr>
    </w:lvl>
    <w:lvl w:ilvl="4">
      <w:start w:val="1"/>
      <w:numFmt w:val="decimal"/>
      <w:lvlText w:val="%1.%2.%3.%4.%5."/>
      <w:lvlJc w:val="left"/>
      <w:pPr>
        <w:ind w:left="2412" w:hanging="792"/>
      </w:pPr>
    </w:lvl>
    <w:lvl w:ilvl="5">
      <w:start w:val="1"/>
      <w:numFmt w:val="decimal"/>
      <w:lvlText w:val="%1.%2.%3.%4.%5.%6."/>
      <w:lvlJc w:val="left"/>
      <w:pPr>
        <w:ind w:left="2916" w:hanging="936"/>
      </w:pPr>
    </w:lvl>
    <w:lvl w:ilvl="6">
      <w:start w:val="1"/>
      <w:numFmt w:val="decimal"/>
      <w:lvlText w:val="%1.%2.%3.%4.%5.%6.%7."/>
      <w:lvlJc w:val="left"/>
      <w:pPr>
        <w:ind w:left="3420" w:hanging="1080"/>
      </w:pPr>
    </w:lvl>
    <w:lvl w:ilvl="7">
      <w:start w:val="1"/>
      <w:numFmt w:val="decimal"/>
      <w:lvlText w:val="%1.%2.%3.%4.%5.%6.%7.%8."/>
      <w:lvlJc w:val="left"/>
      <w:pPr>
        <w:ind w:left="3924" w:hanging="1224"/>
      </w:pPr>
    </w:lvl>
    <w:lvl w:ilvl="8">
      <w:start w:val="1"/>
      <w:numFmt w:val="decimal"/>
      <w:lvlText w:val="%1.%2.%3.%4.%5.%6.%7.%8.%9."/>
      <w:lvlJc w:val="left"/>
      <w:pPr>
        <w:ind w:left="4500" w:hanging="1440"/>
      </w:pPr>
    </w:lvl>
  </w:abstractNum>
  <w:abstractNum w:abstractNumId="16">
    <w:nsid w:val="00000010"/>
    <w:multiLevelType w:val="hybridMultilevel"/>
    <w:tmpl w:val="3CF2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7">
    <w:nsid w:val="00000011"/>
    <w:multiLevelType w:val="hybridMultilevel"/>
    <w:tmpl w:val="BA20F42E"/>
    <w:lvl w:ilvl="0" w:tplc="C4F8D08A">
      <w:start w:val="1"/>
      <w:numFmt w:val="lowerLetter"/>
      <w:lvlText w:val="%1.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8">
    <w:nsid w:val="00000012"/>
    <w:multiLevelType w:val="multilevel"/>
    <w:tmpl w:val="4612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00000013"/>
    <w:multiLevelType w:val="hybridMultilevel"/>
    <w:tmpl w:val="36BAF590"/>
    <w:lvl w:ilvl="0" w:tplc="04090011">
      <w:start w:val="1"/>
      <w:numFmt w:val="decimal"/>
      <w:lvlText w:val="%1)"/>
      <w:lvlJc w:val="left"/>
      <w:pPr>
        <w:ind w:left="1156" w:hanging="360"/>
      </w:pPr>
    </w:lvl>
    <w:lvl w:ilvl="1" w:tplc="04090003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20">
    <w:nsid w:val="00000014"/>
    <w:multiLevelType w:val="multilevel"/>
    <w:tmpl w:val="A71ED2A6"/>
    <w:lvl w:ilvl="0">
      <w:start w:val="11"/>
      <w:numFmt w:val="decimal"/>
      <w:lvlText w:val="%1."/>
      <w:lvlJc w:val="left"/>
      <w:pPr>
        <w:tabs>
          <w:tab w:val="left" w:leader="none" w:pos="750"/>
        </w:tabs>
        <w:ind w:left="750" w:hanging="75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left" w:leader="none" w:pos="1110"/>
        </w:tabs>
        <w:ind w:left="111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leader="none" w:pos="1470"/>
        </w:tabs>
        <w:ind w:left="147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leader="none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leader="none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leader="none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leader="none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leader="none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leader="none" w:pos="5040"/>
        </w:tabs>
        <w:ind w:left="5040" w:hanging="2160"/>
      </w:pPr>
      <w:rPr>
        <w:rFonts w:hint="default"/>
      </w:rPr>
    </w:lvl>
  </w:abstractNum>
  <w:abstractNum w:abstractNumId="21">
    <w:nsid w:val="00000015"/>
    <w:multiLevelType w:val="multilevel"/>
    <w:tmpl w:val="8F72A79E"/>
    <w:lvl w:ilvl="0">
      <w:start w:val="1"/>
      <w:numFmt w:val="decimal"/>
      <w:lvlText w:val="%1."/>
      <w:lvlJc w:val="left"/>
      <w:pPr>
        <w:ind w:left="360" w:hanging="360"/>
      </w:pPr>
      <w:rPr>
        <w:b w:val="false"/>
        <w:bCs w:val="fals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00000016"/>
    <w:multiLevelType w:val="multilevel"/>
    <w:tmpl w:val="0CBAC1F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12"/>
  </w:num>
  <w:num w:numId="18">
    <w:abstractNumId w:val="20"/>
  </w:num>
  <w:num w:numId="19">
    <w:abstractNumId w:val="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ascii="Calibri" w:cs="Arial" w:eastAsia="Calibri" w:hAnsi="Calibri"/>
      <w:sz w:val="22"/>
      <w:szCs w:val="22"/>
    </w:rPr>
  </w:style>
  <w:style w:type="paragraph" w:styleId="style1">
    <w:name w:val="heading 1"/>
    <w:basedOn w:val="style0"/>
    <w:next w:val="style0"/>
    <w:link w:val="style4098"/>
    <w:qFormat/>
    <w:pPr>
      <w:keepNext/>
      <w:bidi/>
      <w:spacing w:before="240" w:after="60"/>
      <w:outlineLvl w:val="0"/>
    </w:pPr>
    <w:rPr>
      <w:rFonts w:ascii="Cambria" w:cs="Times New Roman" w:eastAsia="Times New Roman" w:hAnsi="Cambria"/>
      <w:b/>
      <w:bCs/>
      <w:kern w:val="32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color w:val="000000"/>
      <w:sz w:val="24"/>
      <w:szCs w:val="24"/>
      <w:lang w:bidi="ar-EG"/>
    </w:rPr>
  </w:style>
  <w:style w:type="character" w:customStyle="1" w:styleId="style4097">
    <w:name w:val="hit"/>
    <w:basedOn w:val="style65"/>
    <w:next w:val="style4097"/>
  </w:style>
  <w:style w:type="character" w:customStyle="1" w:styleId="style4098">
    <w:name w:val="Heading 1 Char_7f983987-2a5e-4ad0-8a5f-06aa23ead8cc"/>
    <w:next w:val="style4098"/>
    <w:link w:val="style1"/>
    <w:uiPriority w:val="9"/>
    <w:rPr>
      <w:rFonts w:ascii="Cambria" w:hAnsi="Cambria"/>
      <w:b/>
      <w:bCs/>
      <w:kern w:val="32"/>
      <w:sz w:val="32"/>
      <w:szCs w:val="32"/>
      <w:lang w:val="en-US" w:bidi="ar-SA" w:eastAsia="en-US"/>
    </w:rPr>
  </w:style>
  <w:style w:type="paragraph" w:styleId="style34">
    <w:name w:val="caption"/>
    <w:basedOn w:val="style0"/>
    <w:next w:val="style0"/>
    <w:qFormat/>
    <w:pPr>
      <w:spacing w:lineRule="auto" w:line="240"/>
    </w:pPr>
    <w:rPr>
      <w:rFonts w:eastAsia="Times New Roman"/>
      <w:b/>
      <w:bCs/>
      <w:color w:val="4f81bd"/>
      <w:sz w:val="18"/>
      <w:szCs w:val="18"/>
      <w:lang w:val="en-GB" w:eastAsia="en-GB"/>
    </w:rPr>
  </w:style>
  <w:style w:type="character" w:customStyle="1" w:styleId="style4099">
    <w:name w:val="Body Text Indent 2 Char"/>
    <w:next w:val="style4099"/>
    <w:link w:val="style82"/>
    <w:rPr>
      <w:sz w:val="28"/>
      <w:szCs w:val="28"/>
      <w:lang w:bidi="ar-EG"/>
    </w:rPr>
  </w:style>
  <w:style w:type="paragraph" w:styleId="style82">
    <w:name w:val="Body Text Indent 2"/>
    <w:basedOn w:val="style0"/>
    <w:next w:val="style82"/>
    <w:link w:val="style4099"/>
    <w:pPr>
      <w:spacing w:after="0" w:lineRule="auto" w:line="360"/>
      <w:ind w:right="170" w:firstLine="720"/>
      <w:jc w:val="lowKashida"/>
    </w:pPr>
    <w:rPr>
      <w:rFonts w:ascii="Times New Roman" w:cs="Times New Roman" w:eastAsia="Times New Roman" w:hAnsi="Times New Roman"/>
      <w:sz w:val="28"/>
      <w:szCs w:val="28"/>
      <w:lang w:bidi="ar-EG"/>
    </w:rPr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</w:pPr>
    <w:rPr/>
  </w:style>
  <w:style w:type="character" w:styleId="style41">
    <w:name w:val="page number"/>
    <w:basedOn w:val="style65"/>
    <w:next w:val="style41"/>
  </w:style>
  <w:style w:type="paragraph" w:styleId="style153">
    <w:name w:val="Balloon Text"/>
    <w:basedOn w:val="style0"/>
    <w:next w:val="style153"/>
    <w:link w:val="style4100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0">
    <w:name w:val="Balloon Text Char"/>
    <w:next w:val="style4100"/>
    <w:link w:val="style153"/>
    <w:rPr>
      <w:rFonts w:ascii="Tahoma" w:cs="Tahoma" w:eastAsia="Calibri" w:hAnsi="Tahoma"/>
      <w:sz w:val="16"/>
      <w:szCs w:val="16"/>
    </w:rPr>
  </w:style>
  <w:style w:type="character" w:customStyle="1" w:styleId="style4101">
    <w:name w:val="Unresolved Mention"/>
    <w:basedOn w:val="style65"/>
    <w:next w:val="style4101"/>
    <w:uiPriority w:val="99"/>
    <w:rPr>
      <w:color w:val="605e5c"/>
      <w:shd w:val="clear" w:color="auto" w:fill="e1dfdd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Words>1516</Words>
  <Pages>10</Pages>
  <Characters>9340</Characters>
  <Application>WPS Office</Application>
  <DocSecurity>0</DocSecurity>
  <Paragraphs>488</Paragraphs>
  <ScaleCrop>false</ScaleCrop>
  <LinksUpToDate>false</LinksUpToDate>
  <CharactersWithSpaces>10753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٢٠٢١-٠٣-١١T١١:٤١:٠٠Z</dcterms:created>
  <dc:creator>xp</dc:creator>
  <lastModifiedBy>M2101K9AG</lastModifiedBy>
  <lastPrinted>٢٠٢١-٠٢-١٩T٢٠:٠٤:٠٠Z</lastPrinted>
  <dcterms:modified xsi:type="dcterms:W3CDTF">٢٠٢٥-١٢-٣٠T١٠:٢٤:٠٨Z</dcterms:modified>
  <revision>7</revision>
  <dc:title>1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166ca0f8941c47b3b915554272e7e508</vt:lpwstr>
  </property>
</Properties>
</file>